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0" w:firstLineChars="0"/>
        <w:jc w:val="center"/>
        <w:textAlignment w:val="auto"/>
        <w:outlineLvl w:val="9"/>
        <w:rPr>
          <w:rFonts w:hint="default" w:ascii="Times New Roman" w:hAnsi="Times New Roman" w:eastAsia="方正小标宋_GBK" w:cs="Times New Roman"/>
          <w:sz w:val="44"/>
          <w:szCs w:val="44"/>
        </w:rPr>
      </w:pP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0" w:firstLineChars="0"/>
        <w:jc w:val="center"/>
        <w:textAlignment w:val="auto"/>
        <w:outlineLvl w:val="9"/>
        <w:rPr>
          <w:rFonts w:hint="default" w:ascii="Times New Roman" w:hAnsi="Times New Roman" w:eastAsia="方正小标宋_GBK" w:cs="Times New Roman"/>
          <w:sz w:val="44"/>
          <w:szCs w:val="44"/>
        </w:rPr>
      </w:pPr>
      <w:r>
        <w:rPr>
          <w:rFonts w:hint="default" w:ascii="Times New Roman" w:hAnsi="Times New Roman" w:eastAsia="方正小标宋_GBK" w:cs="Times New Roman"/>
          <w:sz w:val="44"/>
          <w:szCs w:val="44"/>
        </w:rPr>
        <w:t>中共中央关于制定国民经济和社会发展第十四个五年规划和二〇三五年</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0" w:firstLineChars="0"/>
        <w:jc w:val="center"/>
        <w:textAlignment w:val="auto"/>
        <w:outlineLvl w:val="9"/>
        <w:rPr>
          <w:rFonts w:hint="default" w:ascii="Times New Roman" w:hAnsi="Times New Roman" w:eastAsia="方正小标宋_GBK" w:cs="Times New Roman"/>
          <w:sz w:val="44"/>
          <w:szCs w:val="44"/>
        </w:rPr>
      </w:pPr>
      <w:r>
        <w:rPr>
          <w:rFonts w:hint="default" w:ascii="Times New Roman" w:hAnsi="Times New Roman" w:eastAsia="方正小标宋_GBK" w:cs="Times New Roman"/>
          <w:sz w:val="44"/>
          <w:szCs w:val="44"/>
        </w:rPr>
        <w:t>远景目标的建议</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0" w:firstLineChars="0"/>
        <w:jc w:val="center"/>
        <w:textAlignment w:val="auto"/>
        <w:outlineLvl w:val="9"/>
        <w:rPr>
          <w:rFonts w:hint="default" w:ascii="Times New Roman" w:hAnsi="Times New Roman" w:eastAsia="楷体" w:cs="Times New Roman"/>
          <w:sz w:val="32"/>
          <w:szCs w:val="32"/>
        </w:rPr>
      </w:pPr>
      <w:r>
        <w:rPr>
          <w:rFonts w:hint="default" w:ascii="Times New Roman" w:hAnsi="Times New Roman" w:eastAsia="楷体" w:cs="Times New Roman"/>
          <w:sz w:val="32"/>
          <w:szCs w:val="32"/>
        </w:rPr>
        <w:t>(2020年10月29日中国共产党第十九届中央委员会</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0" w:firstLineChars="0"/>
        <w:jc w:val="center"/>
        <w:textAlignment w:val="auto"/>
        <w:outlineLvl w:val="9"/>
        <w:rPr>
          <w:rFonts w:hint="default" w:ascii="Times New Roman" w:hAnsi="Times New Roman" w:eastAsia="楷体" w:cs="Times New Roman"/>
          <w:sz w:val="32"/>
          <w:szCs w:val="32"/>
        </w:rPr>
      </w:pPr>
      <w:r>
        <w:rPr>
          <w:rFonts w:hint="default" w:ascii="Times New Roman" w:hAnsi="Times New Roman" w:eastAsia="楷体" w:cs="Times New Roman"/>
          <w:sz w:val="32"/>
          <w:szCs w:val="32"/>
        </w:rPr>
        <w:t>第五次全体会议通过)</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default" w:ascii="Times New Roman" w:hAnsi="Times New Roman" w:eastAsia="方正仿宋_GBK" w:cs="Times New Roman"/>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　　“十四五”时期是我国全面建成小康社会、实现第一个百年奋斗目标之后，乘势而上开启全面建设社会主义现代化国家新征程、向第二个百年奋斗目标进军的第一个五年。中国共产党第十九届中央委员会第五次全体会议深入分析国际国内形势，就制定国民经济和社会发展“十四五”规划和二〇三五年远景目标提出以下建议。</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eastAsia" w:ascii="黑体" w:hAnsi="黑体" w:eastAsia="黑体" w:cs="黑体"/>
          <w:sz w:val="32"/>
          <w:szCs w:val="32"/>
        </w:rPr>
      </w:pPr>
      <w:r>
        <w:rPr>
          <w:rFonts w:hint="eastAsia" w:ascii="黑体" w:hAnsi="黑体" w:eastAsia="黑体" w:cs="黑体"/>
          <w:sz w:val="32"/>
          <w:szCs w:val="32"/>
        </w:rPr>
        <w:t>　　一、全面建成小康社会，开启全面建设社会主义现代化国家新征程</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　　1、决胜全面建成小康社会取得决定性成就。“十三五”时期是全面建成小康社会决胜阶段。面对错综复杂的国际形势、艰巨繁重的国内改革发展稳定任务特别是新冠肺炎疫情严重冲击，以习近平同志为核心的党中央不忘初心、牢记使命，团结带领全党全国各族人民砥砺前行、开拓创新，奋发有为推进党和国家各项事业。全面深化改革取得重大突破，全面依法治国取得重大进展，全面从严治党取得重大成果，国家治理体系和治理能力现代化加快推进，中国共产党领导和我国社会主义制度优势进一步彰显；经济实力、科技实力、综合国力跃上新的大台阶，经济运行总体平稳，经济结构持续优化，预计二〇二〇年</w:t>
      </w:r>
      <w:r>
        <w:rPr>
          <w:rFonts w:hint="default" w:ascii="Times New Roman" w:hAnsi="Times New Roman" w:eastAsia="方正仿宋_GBK" w:cs="Times New Roman"/>
          <w:sz w:val="32"/>
          <w:szCs w:val="32"/>
        </w:rPr>
        <w:fldChar w:fldCharType="begin"/>
      </w:r>
      <w:r>
        <w:rPr>
          <w:rFonts w:hint="default" w:ascii="Times New Roman" w:hAnsi="Times New Roman" w:eastAsia="方正仿宋_GBK" w:cs="Times New Roman"/>
          <w:sz w:val="32"/>
          <w:szCs w:val="32"/>
        </w:rPr>
        <w:instrText xml:space="preserve"> HYPERLINK "http://data.eastmoney.com/cjsj/gdp.html" \t "http://fund.eastmoney.com/a/_blank" </w:instrText>
      </w:r>
      <w:r>
        <w:rPr>
          <w:rFonts w:hint="default" w:ascii="Times New Roman" w:hAnsi="Times New Roman" w:eastAsia="方正仿宋_GBK" w:cs="Times New Roman"/>
          <w:sz w:val="32"/>
          <w:szCs w:val="32"/>
        </w:rPr>
        <w:fldChar w:fldCharType="separate"/>
      </w:r>
      <w:r>
        <w:rPr>
          <w:rFonts w:hint="default" w:ascii="Times New Roman" w:hAnsi="Times New Roman" w:eastAsia="方正仿宋_GBK" w:cs="Times New Roman"/>
          <w:sz w:val="32"/>
          <w:szCs w:val="32"/>
        </w:rPr>
        <w:t>国内生产总值</w:t>
      </w:r>
      <w:r>
        <w:rPr>
          <w:rFonts w:hint="default" w:ascii="Times New Roman" w:hAnsi="Times New Roman" w:eastAsia="方正仿宋_GBK" w:cs="Times New Roman"/>
          <w:sz w:val="32"/>
          <w:szCs w:val="32"/>
        </w:rPr>
        <w:fldChar w:fldCharType="end"/>
      </w:r>
      <w:r>
        <w:rPr>
          <w:rFonts w:hint="default" w:ascii="Times New Roman" w:hAnsi="Times New Roman" w:eastAsia="方正仿宋_GBK" w:cs="Times New Roman"/>
          <w:sz w:val="32"/>
          <w:szCs w:val="32"/>
        </w:rPr>
        <w:t>突破一百万亿元；脱贫攻坚成果举世瞩目，五千五百七十五万农村贫困人口实现脱贫；粮食年产量连续五年稳定在一万三千亿斤以上；污染防治力度加大，生态环境明显改善；对外开放持续扩大，共建“一带一路”成果丰硕；人民生活水平显著提高，高等教育进入普及化阶段，城镇新增就业超过六千万人，建成世界上规模最大的社会保障体系，基本医疗</w:t>
      </w:r>
      <w:r>
        <w:rPr>
          <w:rFonts w:hint="default" w:ascii="Times New Roman" w:hAnsi="Times New Roman" w:eastAsia="方正仿宋_GBK" w:cs="Times New Roman"/>
          <w:sz w:val="32"/>
          <w:szCs w:val="32"/>
        </w:rPr>
        <w:fldChar w:fldCharType="begin"/>
      </w:r>
      <w:r>
        <w:rPr>
          <w:rFonts w:hint="default" w:ascii="Times New Roman" w:hAnsi="Times New Roman" w:eastAsia="方正仿宋_GBK" w:cs="Times New Roman"/>
          <w:sz w:val="32"/>
          <w:szCs w:val="32"/>
        </w:rPr>
        <w:instrText xml:space="preserve"> HYPERLINK "http://stock.eastmoney.com/hangye/hy474.html" \t "http://fund.eastmoney.com/a/_blank" </w:instrText>
      </w:r>
      <w:r>
        <w:rPr>
          <w:rFonts w:hint="default" w:ascii="Times New Roman" w:hAnsi="Times New Roman" w:eastAsia="方正仿宋_GBK" w:cs="Times New Roman"/>
          <w:sz w:val="32"/>
          <w:szCs w:val="32"/>
        </w:rPr>
        <w:fldChar w:fldCharType="separate"/>
      </w:r>
      <w:r>
        <w:rPr>
          <w:rFonts w:hint="default" w:ascii="Times New Roman" w:hAnsi="Times New Roman" w:eastAsia="方正仿宋_GBK" w:cs="Times New Roman"/>
          <w:sz w:val="32"/>
          <w:szCs w:val="32"/>
        </w:rPr>
        <w:t>保险</w:t>
      </w:r>
      <w:r>
        <w:rPr>
          <w:rFonts w:hint="default" w:ascii="Times New Roman" w:hAnsi="Times New Roman" w:eastAsia="方正仿宋_GBK" w:cs="Times New Roman"/>
          <w:sz w:val="32"/>
          <w:szCs w:val="32"/>
        </w:rPr>
        <w:fldChar w:fldCharType="end"/>
      </w:r>
      <w:r>
        <w:rPr>
          <w:rFonts w:hint="default" w:ascii="Times New Roman" w:hAnsi="Times New Roman" w:eastAsia="方正仿宋_GBK" w:cs="Times New Roman"/>
          <w:sz w:val="32"/>
          <w:szCs w:val="32"/>
        </w:rPr>
        <w:t>覆盖超过十三亿人，基本养老保险覆盖近十亿人，新冠肺炎疫情防控取得重大战略成果；文化事业和文化产业繁荣发展；国防和军队建设水平大幅提升，军队组织形态实现重大变革；国家安全全面加强，社会保持和谐稳定。“十三五”规划目标任务即将完成，全面建成小康社会胜利在望，中华民族伟大复兴向前迈出了新的一大步，社会主义中国以更加雄伟的身姿屹立于世界东方。全党全国各族人民要再接再厉、一鼓作气，确保如期打赢脱贫攻坚战，确保如期全面建成小康社会、实现第一个百年奋斗目标，为开启全面建设社会主义现代化国家新征程奠定坚实基础。</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　　2、我国发展环境面临深刻复杂变化。当前和今后一个时期，我国发展仍然处于重要战略机遇期，但机遇和挑战都有新的发展变化。当今世界正经历百年未有之大变局，新一轮科技革命和产业变革深入发展，国际力量对比深刻调整，和平与发展仍然是时代主题，人类命运共同体理念深入人心，同时国际环境日趋复杂，不稳定性不确定性明显增加，新冠肺炎疫情影响广泛深远，经济全球化遭遇逆流，世界进入动荡变革期，单边主义、保护主义、霸权主义对世界和平与发展构成威胁。我国已转向高质量发展阶段，制度优势显著，治理效能提升，经济长期向好，物质基础雄厚，人力资源丰富，市场空间广阔，发展韧性强劲，社会大局稳定，继续发展具有多方面优势和条件，同时我国发展不平衡不充分问题仍然突出，重点领域关键环节改革任务仍然艰巨，创新能力不适应高质量发展要求，农业基础还不稳固，城乡区域发展和收入分配差距较大，生态环保任重道远，民生保障存在短板，社会治理还有弱项。全党要统筹中华民族伟大复兴战略全局和世界百年未有之大变局，深刻认识我国社会主要矛盾变化带来的新特征新要求，深刻认识错综复杂的国际环境带来的新矛盾新挑战，增强机遇意识和风险意识，立足社会主义初级阶段基本国情，保持战略定力，办好自己的事，认识和把握发展规律，发扬斗争精神，树立底线思维，准确识变、科学应变、主动求变，善于在危机中育先机、于变局中开新局，抓住机遇，应对挑战，趋利避害，奋勇前进。</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　　3、到二〇三五年基本实现社会主义现代化远景目标。党的十九大对实现第二个百年奋斗目标作出分两个阶段推进的战略安排，即到二〇三五年基本实现社会主义现代化，到本世纪中叶把我国建成富强民主文明和谐美丽的社会主义现代化强国。展望二〇三五年，我国经济实力、科技实力、综合国力将大幅跃升，经济总量和城乡居民人均收入将再迈上新的大台阶，关键核心技术实现重大突破，进入创新型国家前列；基本实现新型工业化、信息化、城镇化、农业现代化，建成现代化经济体系；基本实现国家治理体系和治理能力现代化，人民平等参与、平等发展权利得到充分保障，基本建成法治国家、法治政府、法治社会；建成文化强国、教育强国、人才强国、体育强国、健康中国，国民素质和社会文明程度达到新高度，国家文化软实力显著增强；广泛形成绿色生产生活方式，碳排放达峰后稳中有降，生态环境根本好转，美丽中国建设目标基本实现；形成对外开放新格局，参与国际经济合作和竞争新优势明显增强；人均国内生产总值达到中等发达国家水平，中等收入群体显著扩大，基本公共服务实现均等化，城乡区域发展差距和居民生活水平差距显著缩小；平安中国建设达到更高水平，基本实现国防和军队现代化；人民生活更加美好，人的全面发展、全体人民共同富裕取得更为明显的实质性进展。</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eastAsia" w:ascii="黑体" w:hAnsi="黑体" w:eastAsia="黑体" w:cs="黑体"/>
          <w:sz w:val="32"/>
          <w:szCs w:val="32"/>
        </w:rPr>
      </w:pPr>
      <w:r>
        <w:rPr>
          <w:rFonts w:hint="eastAsia" w:ascii="黑体" w:hAnsi="黑体" w:eastAsia="黑体" w:cs="黑体"/>
          <w:sz w:val="32"/>
          <w:szCs w:val="32"/>
        </w:rPr>
        <w:t>　　二、“十四五”时期经济社会发展指导方针和主要目标</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　　4、“十四五”时期经济社会发展指导思想。高举中国特色社会主义伟大旗帜，深入贯彻党的十九大和十九届二中、三中、四中、五中全会精神，坚持以马克思列宁主义、毛泽东思想、邓小平理论、“三个代表”重要思想、科学发展观、习近平新时代中国特色社会主义思想为指导，全面贯彻党的基本理论、基本路线、基本方略，统筹推进经济建设、政治建设、文化建设、社会建设、生态文明建设的总体布局，协调推进全面建设社会主义现代化国家、全面深化改革、全面依法治国、全面从严治党的战略布局，坚定不移贯彻创新、协调、绿色、开放、共享的新发展理念，坚持稳中求进工作总基调，以推动高质量发展为主题，以深化供给侧结构性改革为主线，以改革创新为根本动力，以满足人民日益增长的美好生活需要为根本目的，统筹发展和安全，加快建设现代化经济体系，加快构建以国内大循环为主体、国内国际双循环相互促进的新发展格局，推进国家治理体系和治理能力现代化，实现经济行稳致远、社会安定和谐，为全面建设社会主义现代化国家开好局、起好步。</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　　5、“十四五”时期经济社会发展必须遵循的原则。</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　　——坚持党的全面领导。坚持和完善党领导经济社会发展的体制机制，坚持和完善中国特色社会主义制度，不断提高贯彻新发展理念、构建新发展格局能力和水平，为实现高质量发展提供根本保证。</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　　——坚持以人民为中心。坚持人民主体地位，坚持共同富裕方向，始终做到发展为了人民、发展依靠人民、发展成果由人民共享，维护人民根本利益，激发全体人民积极性、主动性、创造性，促进社会公平，增进民生福祉，不断实现人民对美好生活的向往。</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　　——坚持新发展理念。把新发展理念贯穿发展全过程和各领域，构建新发展格局，切实转变发展方式，推动质量变革、效率变革、动力变革，实现更高质量、更有效率、更加公平、更可持续、更为安全的发展。</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　　——坚持深化改革开放。坚定不移推进改革，坚定不移扩大开放，加强国家治理体系和治理能力现代化建设，破除制约高质量发展、高品质生活的体制机制障碍，强化有利于提高资源配置效率、有利于调动全社会积极性的重大改革开放举措，持续增强发展动力和活力。</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　　——坚持系统观念。加强前瞻性思考、全局性谋划、战略性布局、整体性推进，统筹国内国际两个大局，办好发展安全两件大事，坚持全国一盘棋，更好发挥中央、地方和各方面积极性，着力固根基、扬优势、补短板、强弱项，注重防范化解重大风险挑战，实现发展质量、结构、规模、速度、效益、安全相统一。</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　　6、“十四五”时期经济社会发展主要目标。锚定二〇三五年远景目标，综合考虑国内外发展趋势和我国发展条件，坚持目标导向和问题导向相结合，坚持守正和创新相统一，今后五年经济社会发展要努力实现以下主要目标。</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　　——经济发展取得新成效。发展是解决我国一切问题的基础和关键，发展必须坚持新发展理念，在质量效益明显提升的基础上实现经济持续健康发展，增长潜力充分发挥，国内市场更加强大，经济结构更加优化，创新能力显著提升，产业基础高级化、产业链现代化水平明显提高，农业基础更加稳固，城乡区域发展协调性明显增强，现代化经济体系建设取得重大进展。</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　　——改革开放迈出新步伐。社会主义市场经济体制更加完善，高标准市场体系基本建成，市场主体更加充满活力，产权制度改革和要素市场化配置改革取得重大进展，公平竞争制度更加健全，更高水平开放型经济新体制基本形成。</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　　——社会文明程度得到新提高。社会主义核心价值观深入人心，人民思想道德素质、科学文化素质和身心健康素质明显提高，公共文化服务体系和文化产业体系更加健全，人民精神文化生活日益丰富，中华文化影响力进一步提升，中华民族凝聚力进一步增强。</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　　——生态文明建设实现新进步。国土空间开发保护格局得到优化，生产生活方式绿色转型成效显著，能源资源配置更加合理、利用效率大幅提高，主要污染物排放总量持续减少，生态环境持续改善，生态安全屏障更加牢固，城乡人居环境明显改善。</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　　——民生福祉达到新水平。实现更加充分更高质量就业，居民收入增</w:t>
      </w:r>
      <w:r>
        <w:rPr>
          <w:rFonts w:hint="default" w:ascii="Times New Roman" w:hAnsi="Times New Roman" w:eastAsia="方正仿宋_GBK" w:cs="Times New Roman"/>
          <w:sz w:val="32"/>
          <w:szCs w:val="32"/>
        </w:rPr>
        <w:fldChar w:fldCharType="begin"/>
      </w:r>
      <w:r>
        <w:rPr>
          <w:rFonts w:hint="default" w:ascii="Times New Roman" w:hAnsi="Times New Roman" w:eastAsia="方正仿宋_GBK" w:cs="Times New Roman"/>
          <w:sz w:val="32"/>
          <w:szCs w:val="32"/>
        </w:rPr>
        <w:instrText xml:space="preserve"> HYPERLINK "http://quote.eastmoney.com/unify/r/116.00001" \t "http://fund.eastmoney.com/a/_blank" </w:instrText>
      </w:r>
      <w:r>
        <w:rPr>
          <w:rFonts w:hint="default" w:ascii="Times New Roman" w:hAnsi="Times New Roman" w:eastAsia="方正仿宋_GBK" w:cs="Times New Roman"/>
          <w:sz w:val="32"/>
          <w:szCs w:val="32"/>
        </w:rPr>
        <w:fldChar w:fldCharType="separate"/>
      </w:r>
      <w:r>
        <w:rPr>
          <w:rFonts w:hint="default" w:ascii="Times New Roman" w:hAnsi="Times New Roman" w:eastAsia="方正仿宋_GBK" w:cs="Times New Roman"/>
          <w:sz w:val="32"/>
          <w:szCs w:val="32"/>
        </w:rPr>
        <w:t>长和</w:t>
      </w:r>
      <w:r>
        <w:rPr>
          <w:rFonts w:hint="default" w:ascii="Times New Roman" w:hAnsi="Times New Roman" w:eastAsia="方正仿宋_GBK" w:cs="Times New Roman"/>
          <w:sz w:val="32"/>
          <w:szCs w:val="32"/>
        </w:rPr>
        <w:fldChar w:fldCharType="end"/>
      </w:r>
      <w:r>
        <w:rPr>
          <w:rFonts w:hint="default" w:ascii="Times New Roman" w:hAnsi="Times New Roman" w:eastAsia="方正仿宋_GBK" w:cs="Times New Roman"/>
          <w:sz w:val="32"/>
          <w:szCs w:val="32"/>
        </w:rPr>
        <w:t>经济增长基本同步，分配结构明显改善，基本公共服务均等化水平明显提高，全民受教育程度不断提升，多层次社会保障体系更加健全，卫生健康体系更加完善，脱贫攻坚成果巩固拓展，乡村振兴战略全面推进。</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　　——国家治理效能得到新提升。社会主义民主法治更加健全，社会公平正义进一步彰显，国家行政体系更加完善，政府作用更好发挥，行政效率和公信力显著提升，社会治理特别是基层治理水平明显提高，防范化解重大风险体制机制不断健全，突发公共事件应急能力显著增强，自然灾害防御水平明显提升，发展安全保障更加有力，国防和军队现代化迈出重大步伐。</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eastAsia" w:ascii="黑体" w:hAnsi="黑体" w:eastAsia="黑体" w:cs="黑体"/>
          <w:sz w:val="32"/>
          <w:szCs w:val="32"/>
        </w:rPr>
      </w:pPr>
      <w:r>
        <w:rPr>
          <w:rFonts w:hint="eastAsia" w:ascii="黑体" w:hAnsi="黑体" w:eastAsia="黑体" w:cs="黑体"/>
          <w:sz w:val="32"/>
          <w:szCs w:val="32"/>
        </w:rPr>
        <w:t>　　三、坚持创新驱动发展，全面塑造发展新优势</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　　坚持创新在我国现代化建设全局中的核心地位，把科技自立自强作为国家发展的战略支撑，面向世界科技前沿、面向经济主战场、面向国家重大需求、面向人民生命健康，深入实施科教兴国战略、人才强国战略、创新驱动发展战略，完善国家创新体系，加快建设科技强国。</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　　7、强化国家战略科技力量。制定科技强国行动纲要，健全社会主义市场经济条件下新型举国体制，打好关键核心技术攻坚战，提高创新链整体效能。加强基础研究、注重原始创新，优化学科布局和研发布局，推进学科交叉融合，完善共性基础技术供给体系。瞄准人工智能、量子信息、集成电路、生命健康、脑科学、生物育种、空天科技、深地深海等前沿领域，实施一批具有前瞻性、战略性的国家重大科技项目。制定实施战略性科学计划和科学工程，推进科研院所、高校、企业科研力量优化配置和资源共享。推进国家实验室建设，</w:t>
      </w:r>
      <w:r>
        <w:rPr>
          <w:rFonts w:hint="default" w:ascii="Times New Roman" w:hAnsi="Times New Roman" w:eastAsia="方正仿宋_GBK" w:cs="Times New Roman"/>
          <w:sz w:val="32"/>
          <w:szCs w:val="32"/>
        </w:rPr>
        <w:fldChar w:fldCharType="begin"/>
      </w:r>
      <w:r>
        <w:rPr>
          <w:rFonts w:hint="default" w:ascii="Times New Roman" w:hAnsi="Times New Roman" w:eastAsia="方正仿宋_GBK" w:cs="Times New Roman"/>
          <w:sz w:val="32"/>
          <w:szCs w:val="32"/>
        </w:rPr>
        <w:instrText xml:space="preserve"> HYPERLINK "http://data.eastmoney.com/bgcz/" \t "http://fund.eastmoney.com/a/_blank" </w:instrText>
      </w:r>
      <w:r>
        <w:rPr>
          <w:rFonts w:hint="default" w:ascii="Times New Roman" w:hAnsi="Times New Roman" w:eastAsia="方正仿宋_GBK" w:cs="Times New Roman"/>
          <w:sz w:val="32"/>
          <w:szCs w:val="32"/>
        </w:rPr>
        <w:fldChar w:fldCharType="separate"/>
      </w:r>
      <w:r>
        <w:rPr>
          <w:rFonts w:hint="default" w:ascii="Times New Roman" w:hAnsi="Times New Roman" w:eastAsia="方正仿宋_GBK" w:cs="Times New Roman"/>
          <w:sz w:val="32"/>
          <w:szCs w:val="32"/>
        </w:rPr>
        <w:t>重组</w:t>
      </w:r>
      <w:r>
        <w:rPr>
          <w:rFonts w:hint="default" w:ascii="Times New Roman" w:hAnsi="Times New Roman" w:eastAsia="方正仿宋_GBK" w:cs="Times New Roman"/>
          <w:sz w:val="32"/>
          <w:szCs w:val="32"/>
        </w:rPr>
        <w:fldChar w:fldCharType="end"/>
      </w:r>
      <w:r>
        <w:rPr>
          <w:rFonts w:hint="default" w:ascii="Times New Roman" w:hAnsi="Times New Roman" w:eastAsia="方正仿宋_GBK" w:cs="Times New Roman"/>
          <w:sz w:val="32"/>
          <w:szCs w:val="32"/>
        </w:rPr>
        <w:t>国家重点实验室体系。布局建设综合性国家科学中心和区域性创新高地，支持北京、上海、粤港澳大湾区形成国际科技创新中心。构建国家科研论文和科技信息高端交流平台。</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　　8、提升企业技术创新能力。强化企业创新主体地位，促进各类创新要素向企业集聚。推进产学研深度融合，支持企业牵头组建创新联合体，承担国家重大科技项目。发挥企业家在技术创新中的重要作用，鼓励企业加大研发投入，对企业投入基础研究实行税收优惠。发挥大企业引领支撑作用，支持创新型中小微企业成长为创新重要发源地，加强共性技术平台建设，推动产业链上中下游、大中小企业融通创新。</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　　9、激发人才创新活力。贯彻尊重劳动、尊重知识、尊重人才、尊重创造方针，深化人才发展体制机制改革，全方位培养、引进、用好人才，造就更多国际一流的科技领军人才和创新团队，培养具有国际竞争力的青年科技人才后备军。健全以创新能力、质量、实效、贡献为导向的科技人才评价体系。加强学风建设，坚守学术诚信。深化院士制度改革。健全创新激励和保障机制，构建充分体现知识、技术等创新要素价值的收益分配机制，完善科研人员职务发明成果权益分享机制。加强创新型、应用型、技能型人才培养，实施知识更新工程、技能提升行动，壮大高水平工程师和高技能人才队伍。支持发展高水平研究型大学，加强基础研究人才培养。实行更加开放的人才政策，构筑集聚国内外优秀人才的科研创新高地。</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　　10、完善科技创新体制机制。深入推进科技体制改革，完善国家科技治理体系，优化国家科技规划体系和运行机制，推动重点领域项目、基地、人才、资金一体化配置。改进科技项目组织管理方式，实行“揭榜挂帅”等制度。完善科技评价机制，优化科技奖励项目。加快科研院所改革，扩大科研自主权。加强知识产权保护，大幅提高科技成果转移转化成效。加大研发投入，健全政府投入为主、社会多渠道投入机制，加大对基础前沿研究支持。完善金融支持创新体系，促进新技术产业化规模化应用。弘扬科学精神和工匠精神，加强科普工作，营造崇尚创新的社会氛围。健全科技伦理体系。促进科技开放合作，研究设立面向全球的科学研究</w:t>
      </w:r>
      <w:r>
        <w:rPr>
          <w:rFonts w:hint="default" w:ascii="Times New Roman" w:hAnsi="Times New Roman" w:eastAsia="方正仿宋_GBK" w:cs="Times New Roman"/>
          <w:sz w:val="32"/>
          <w:szCs w:val="32"/>
        </w:rPr>
        <w:fldChar w:fldCharType="begin"/>
      </w:r>
      <w:r>
        <w:rPr>
          <w:rFonts w:hint="default" w:ascii="Times New Roman" w:hAnsi="Times New Roman" w:eastAsia="方正仿宋_GBK" w:cs="Times New Roman"/>
          <w:sz w:val="32"/>
          <w:szCs w:val="32"/>
        </w:rPr>
        <w:instrText xml:space="preserve"> HYPERLINK "http://data.eastmoney.com/zlsj/" \t "http://fund.eastmoney.com/a/_blank" </w:instrText>
      </w:r>
      <w:r>
        <w:rPr>
          <w:rFonts w:hint="default" w:ascii="Times New Roman" w:hAnsi="Times New Roman" w:eastAsia="方正仿宋_GBK" w:cs="Times New Roman"/>
          <w:sz w:val="32"/>
          <w:szCs w:val="32"/>
        </w:rPr>
        <w:fldChar w:fldCharType="separate"/>
      </w:r>
      <w:r>
        <w:rPr>
          <w:rFonts w:hint="default" w:ascii="Times New Roman" w:hAnsi="Times New Roman" w:eastAsia="方正仿宋_GBK" w:cs="Times New Roman"/>
          <w:sz w:val="32"/>
          <w:szCs w:val="32"/>
        </w:rPr>
        <w:t>基金</w:t>
      </w:r>
      <w:r>
        <w:rPr>
          <w:rFonts w:hint="default" w:ascii="Times New Roman" w:hAnsi="Times New Roman" w:eastAsia="方正仿宋_GBK" w:cs="Times New Roman"/>
          <w:sz w:val="32"/>
          <w:szCs w:val="32"/>
        </w:rPr>
        <w:fldChar w:fldCharType="end"/>
      </w:r>
      <w:r>
        <w:rPr>
          <w:rFonts w:hint="default" w:ascii="Times New Roman" w:hAnsi="Times New Roman" w:eastAsia="方正仿宋_GBK" w:cs="Times New Roman"/>
          <w:sz w:val="32"/>
          <w:szCs w:val="32"/>
        </w:rPr>
        <w:t>。</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eastAsia" w:ascii="黑体" w:hAnsi="黑体" w:eastAsia="黑体" w:cs="黑体"/>
          <w:sz w:val="32"/>
          <w:szCs w:val="32"/>
        </w:rPr>
      </w:pPr>
      <w:r>
        <w:rPr>
          <w:rFonts w:hint="eastAsia" w:ascii="黑体" w:hAnsi="黑体" w:eastAsia="黑体" w:cs="黑体"/>
          <w:sz w:val="32"/>
          <w:szCs w:val="32"/>
        </w:rPr>
        <w:t>　　四、加快发展现代产业体系，推动经济体系优化升级</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　　坚持把发展经济着力点放在实体经济上，坚定不移建设制造强国、质量强国、网络强国、数字中国，推进产业基础高级化、产业链现代化，提高经济质量效益和核心竞争力。</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　　11、提升产业链供应链现代化水平。保持制造业比重基本稳定，巩固壮大实体经济根基。坚持自主可控、安全高效，分行业做好供应链战略设计和精准施策，推动全产业链优化升级。锻造产业链供应链长板，立足我国产业规模优势、配套优势和部分领域先发优势，打造新兴产业链，推动传统产业高端化、智能化、绿色化，发展服务型制造。完善国家质量基础设施，加强标准、计量、专利等体系和能力建设，深入开展质量提升行动。促进产业在国内有序转移，优化区域产业链布局，支持老工业基地转型发展。补齐产业链供应链短板，实施产业基础再造工程，加大重要产品和关键核心技术攻关力度，发展先进适用技术，推动产业链供应链多元化。优化产业链供应链发展环境，强化要素支撑。加强国际产业安全合作，形成具有更强创新力、更高附加值、更安全可靠的产业链供应链。</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　　12、发展战略性新兴产业。加快壮大新一代信息技术、生物技术、新能源、新材料、高端装备、新能源汽车、绿色环保以及航空航天、海洋装备等产业。推动互联网、大数据、人工智能等同各产业深度融合，推动先进制造业集群发展，构建一批各具特色、优势互补、结构合理的战略性新兴产业增长引擎，培育新技术、新产品、新业态、新模式。促进平台经济、共享经济健康发展。鼓励企业兼并重组，防止低水平重复建设。</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　　13、加快发展现代服务业。推动生产性服务业向专业化和价值链高端延伸，推动各类市场主体参与服务供给，加快发展研发设计、现代物流、法律服务等服务业，推动现代服务业同先进制造业、现代农业深度融合，加快推进服务业数字化。推动生活性服务业向高品质和多样化升级，加快发展健康、养老、育幼、文化、旅游、体育、家政、物业等服务业，加强公益性、基础性服务业供给。推进服务业标准化、品牌化建设。</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　　14、统筹推进基础设施建设。构建系统完备、高效实用、智能绿色、安全可靠的现代化基础设施体系。系统布局新型基础设施，加快第五代移动通信、工业互联网、大数据中心等建设。加快建设交通强国，完善综合运输大通道、综合交通枢纽和物流网络，加快城市群和都市圈轨道交通网络化，提高农村和边境地区交通通达深度。推进能源革命，完善能源产供储销体系，加强国内油气勘探开发，加快油气储备设施建设，加快全国干线油气管道建设，建设</w:t>
      </w:r>
      <w:r>
        <w:rPr>
          <w:rFonts w:hint="default" w:ascii="Times New Roman" w:hAnsi="Times New Roman" w:eastAsia="方正仿宋_GBK" w:cs="Times New Roman"/>
          <w:sz w:val="32"/>
          <w:szCs w:val="32"/>
        </w:rPr>
        <w:fldChar w:fldCharType="begin"/>
      </w:r>
      <w:r>
        <w:rPr>
          <w:rFonts w:hint="default" w:ascii="Times New Roman" w:hAnsi="Times New Roman" w:eastAsia="方正仿宋_GBK" w:cs="Times New Roman"/>
          <w:sz w:val="32"/>
          <w:szCs w:val="32"/>
        </w:rPr>
        <w:instrText xml:space="preserve"> HYPERLINK "http://quote.eastmoney.com/sh600869.html" \t "http://fund.eastmoney.com/a/_blank" </w:instrText>
      </w:r>
      <w:r>
        <w:rPr>
          <w:rFonts w:hint="default" w:ascii="Times New Roman" w:hAnsi="Times New Roman" w:eastAsia="方正仿宋_GBK" w:cs="Times New Roman"/>
          <w:sz w:val="32"/>
          <w:szCs w:val="32"/>
        </w:rPr>
        <w:fldChar w:fldCharType="separate"/>
      </w:r>
      <w:r>
        <w:rPr>
          <w:rFonts w:hint="default" w:ascii="Times New Roman" w:hAnsi="Times New Roman" w:eastAsia="方正仿宋_GBK" w:cs="Times New Roman"/>
          <w:sz w:val="32"/>
          <w:szCs w:val="32"/>
        </w:rPr>
        <w:t>智慧能源</w:t>
      </w:r>
      <w:r>
        <w:rPr>
          <w:rFonts w:hint="default" w:ascii="Times New Roman" w:hAnsi="Times New Roman" w:eastAsia="方正仿宋_GBK" w:cs="Times New Roman"/>
          <w:sz w:val="32"/>
          <w:szCs w:val="32"/>
        </w:rPr>
        <w:fldChar w:fldCharType="end"/>
      </w:r>
      <w:r>
        <w:rPr>
          <w:rFonts w:hint="default" w:ascii="Times New Roman" w:hAnsi="Times New Roman" w:eastAsia="方正仿宋_GBK" w:cs="Times New Roman"/>
          <w:sz w:val="32"/>
          <w:szCs w:val="32"/>
        </w:rPr>
        <w:t>系统，优化电力生产和输送通道布局，提升新能源消纳和存储能力，提升向边远地区输配电能力。加强水利基础设施建设，提升水资源优化配置和水旱灾害防御能力。</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　　15、加快数字化发展。发展数字经济，推进数字产业化和产业数字化，推动数字经济和实体经济深度融合，打造具有国际竞争力的数字产业集群。加强数字社会、数字政府建设，提升公共服务、社会治理等数字化智能化水平。建立数据资源产权、交易流通、跨境传输和安全保护等基础制度和标准规范，推动数据资源开发利用。扩大基础公共信息数据有序开放，建设国家数据统一共享开放平台。保障国家数据安全，加强个人信息保护。提升全民数字技能，实现</w:t>
      </w:r>
      <w:r>
        <w:rPr>
          <w:rFonts w:hint="default" w:ascii="Times New Roman" w:hAnsi="Times New Roman" w:eastAsia="方正仿宋_GBK" w:cs="Times New Roman"/>
          <w:sz w:val="32"/>
          <w:szCs w:val="32"/>
        </w:rPr>
        <w:fldChar w:fldCharType="begin"/>
      </w:r>
      <w:r>
        <w:rPr>
          <w:rFonts w:hint="default" w:ascii="Times New Roman" w:hAnsi="Times New Roman" w:eastAsia="方正仿宋_GBK" w:cs="Times New Roman"/>
          <w:sz w:val="32"/>
          <w:szCs w:val="32"/>
        </w:rPr>
        <w:instrText xml:space="preserve"> HYPERLINK "http://quote.eastmoney.com/us/III.html?Market=NASDAQ" \t "http://fund.eastmoney.com/a/_blank" </w:instrText>
      </w:r>
      <w:r>
        <w:rPr>
          <w:rFonts w:hint="default" w:ascii="Times New Roman" w:hAnsi="Times New Roman" w:eastAsia="方正仿宋_GBK" w:cs="Times New Roman"/>
          <w:sz w:val="32"/>
          <w:szCs w:val="32"/>
        </w:rPr>
        <w:fldChar w:fldCharType="separate"/>
      </w:r>
      <w:r>
        <w:rPr>
          <w:rFonts w:hint="default" w:ascii="Times New Roman" w:hAnsi="Times New Roman" w:eastAsia="方正仿宋_GBK" w:cs="Times New Roman"/>
          <w:sz w:val="32"/>
          <w:szCs w:val="32"/>
        </w:rPr>
        <w:t>信息服务</w:t>
      </w:r>
      <w:r>
        <w:rPr>
          <w:rFonts w:hint="default" w:ascii="Times New Roman" w:hAnsi="Times New Roman" w:eastAsia="方正仿宋_GBK" w:cs="Times New Roman"/>
          <w:sz w:val="32"/>
          <w:szCs w:val="32"/>
        </w:rPr>
        <w:fldChar w:fldCharType="end"/>
      </w:r>
      <w:r>
        <w:rPr>
          <w:rFonts w:hint="default" w:ascii="Times New Roman" w:hAnsi="Times New Roman" w:eastAsia="方正仿宋_GBK" w:cs="Times New Roman"/>
          <w:sz w:val="32"/>
          <w:szCs w:val="32"/>
        </w:rPr>
        <w:t>全覆盖。积极参与数字领域国际规则和标准制定。</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eastAsia" w:ascii="黑体" w:hAnsi="黑体" w:eastAsia="黑体" w:cs="黑体"/>
          <w:sz w:val="32"/>
          <w:szCs w:val="32"/>
        </w:rPr>
      </w:pPr>
      <w:r>
        <w:rPr>
          <w:rFonts w:hint="eastAsia" w:ascii="黑体" w:hAnsi="黑体" w:eastAsia="黑体" w:cs="黑体"/>
          <w:sz w:val="32"/>
          <w:szCs w:val="32"/>
        </w:rPr>
        <w:t>　　五、形成强大国内市场，构建新发展格局</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　　坚持扩大内需这个战略基点，加快培育完整内需体系，把实施扩大内需战略同深化供给侧结构性改革有机结合起来，以创新驱动、高质量供给引领和创造新需求。</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　　16、畅通国内大循环。依托强大国内市场，贯通生产、分配、流通、消费各环节，打破行业垄断和地方保护，形成国民经济良性循环。优化供给结构，改善供给质量，提升供给体系对国内需求的适配性。推动金融、</w:t>
      </w:r>
      <w:r>
        <w:rPr>
          <w:rFonts w:hint="default" w:ascii="Times New Roman" w:hAnsi="Times New Roman" w:eastAsia="方正仿宋_GBK" w:cs="Times New Roman"/>
          <w:sz w:val="32"/>
          <w:szCs w:val="32"/>
        </w:rPr>
        <w:fldChar w:fldCharType="begin"/>
      </w:r>
      <w:r>
        <w:rPr>
          <w:rFonts w:hint="default" w:ascii="Times New Roman" w:hAnsi="Times New Roman" w:eastAsia="方正仿宋_GBK" w:cs="Times New Roman"/>
          <w:sz w:val="32"/>
          <w:szCs w:val="32"/>
        </w:rPr>
        <w:instrText xml:space="preserve"> HYPERLINK "http://stock.eastmoney.com/hangye/hy451.html" \t "http://fund.eastmoney.com/a/_blank" </w:instrText>
      </w:r>
      <w:r>
        <w:rPr>
          <w:rFonts w:hint="default" w:ascii="Times New Roman" w:hAnsi="Times New Roman" w:eastAsia="方正仿宋_GBK" w:cs="Times New Roman"/>
          <w:sz w:val="32"/>
          <w:szCs w:val="32"/>
        </w:rPr>
        <w:fldChar w:fldCharType="separate"/>
      </w:r>
      <w:r>
        <w:rPr>
          <w:rFonts w:hint="default" w:ascii="Times New Roman" w:hAnsi="Times New Roman" w:eastAsia="方正仿宋_GBK" w:cs="Times New Roman"/>
          <w:sz w:val="32"/>
          <w:szCs w:val="32"/>
        </w:rPr>
        <w:t>房地产</w:t>
      </w:r>
      <w:r>
        <w:rPr>
          <w:rFonts w:hint="default" w:ascii="Times New Roman" w:hAnsi="Times New Roman" w:eastAsia="方正仿宋_GBK" w:cs="Times New Roman"/>
          <w:sz w:val="32"/>
          <w:szCs w:val="32"/>
        </w:rPr>
        <w:fldChar w:fldCharType="end"/>
      </w:r>
      <w:r>
        <w:rPr>
          <w:rFonts w:hint="default" w:ascii="Times New Roman" w:hAnsi="Times New Roman" w:eastAsia="方正仿宋_GBK" w:cs="Times New Roman"/>
          <w:sz w:val="32"/>
          <w:szCs w:val="32"/>
        </w:rPr>
        <w:t>同实体经济均衡发展，实现上下游、产供销有效衔接，促进农业、制造业、服务业、能源资源等产业门类关系协调。破除妨碍生产要素市场化配置和商品服务流通的体制机制障碍，降低全社会交易成本。完善扩大内需的政策支撑体系，形成需求牵引供给、供给创造需求的更高水平动态平衡。</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　　17、促进国内国际双循环。立足国内大循环，发挥比较优势，协同推进强大国内市场和贸易强国建设，以国内大循环吸引全球资源要素，充分利用国内国际两个市场两种资源，积极促进内需和外需、进口和出口、引进外资和对外投资协调发展，促进国际收支基本平衡。完善内外贸一体化调控体系，促进内外贸法律法规、监管体制、经营资质、质量标准、检验检疫、认证认可等相衔接，推进同线同标同质。优化国内国际市场布局、商品结构、贸易方式，提升出口质量，增加优质产品进口，实施贸易投资融合工程，构建现代物流体系。</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　　18、全面促进消费。增强消费对经济发展的基础性作用，顺应消费升级趋势，提升传统消费，培育新型消费，适当增加公共消费。以质量品牌为重点，促进消费向绿色、健康、安全发展，鼓励消费新模式新业态发展。推动汽车等消费品由购买管理向使用管理转变，促进住房消费健康发展。健全现代流通体系，发展无接触交易服务，降低企业流通成本，促进线上线下消费融合发展，开拓城乡消费市场。发展服务消费，放宽服务消费领域市场准入。完善节假日制度，落实带薪休假制度，扩大节假日消费。培育国际消费中心城市。改善消费环境，强化消费者权益保护。</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　　19、拓展投资空间。优化投资结构，保持投资合理增长，发挥投资对优化供给结构的关键作用。加快补齐基础设施、市政工程、农业农村、公共安全、生态环保、公共卫生、物资储备、防灾减灾、民生保障等领域短板，推动企业设备更新和技术改造，扩大战略性新兴产业投资。推进新型基础设施、新型城镇化、交通水利等重大</w:t>
      </w:r>
      <w:r>
        <w:rPr>
          <w:rFonts w:hint="default" w:ascii="Times New Roman" w:hAnsi="Times New Roman" w:eastAsia="方正仿宋_GBK" w:cs="Times New Roman"/>
          <w:sz w:val="32"/>
          <w:szCs w:val="32"/>
        </w:rPr>
        <w:fldChar w:fldCharType="begin"/>
      </w:r>
      <w:r>
        <w:rPr>
          <w:rFonts w:hint="default" w:ascii="Times New Roman" w:hAnsi="Times New Roman" w:eastAsia="方正仿宋_GBK" w:cs="Times New Roman"/>
          <w:sz w:val="32"/>
          <w:szCs w:val="32"/>
        </w:rPr>
        <w:instrText xml:space="preserve"> HYPERLINK "http://stock.eastmoney.com/hangye/hy425.html" \t "http://fund.eastmoney.com/a/_blank" </w:instrText>
      </w:r>
      <w:r>
        <w:rPr>
          <w:rFonts w:hint="default" w:ascii="Times New Roman" w:hAnsi="Times New Roman" w:eastAsia="方正仿宋_GBK" w:cs="Times New Roman"/>
          <w:sz w:val="32"/>
          <w:szCs w:val="32"/>
        </w:rPr>
        <w:fldChar w:fldCharType="separate"/>
      </w:r>
      <w:r>
        <w:rPr>
          <w:rFonts w:hint="default" w:ascii="Times New Roman" w:hAnsi="Times New Roman" w:eastAsia="方正仿宋_GBK" w:cs="Times New Roman"/>
          <w:sz w:val="32"/>
          <w:szCs w:val="32"/>
        </w:rPr>
        <w:t>工程建设</w:t>
      </w:r>
      <w:r>
        <w:rPr>
          <w:rFonts w:hint="default" w:ascii="Times New Roman" w:hAnsi="Times New Roman" w:eastAsia="方正仿宋_GBK" w:cs="Times New Roman"/>
          <w:sz w:val="32"/>
          <w:szCs w:val="32"/>
        </w:rPr>
        <w:fldChar w:fldCharType="end"/>
      </w:r>
      <w:r>
        <w:rPr>
          <w:rFonts w:hint="default" w:ascii="Times New Roman" w:hAnsi="Times New Roman" w:eastAsia="方正仿宋_GBK" w:cs="Times New Roman"/>
          <w:sz w:val="32"/>
          <w:szCs w:val="32"/>
        </w:rPr>
        <w:t>，支持有利于城乡区域协调发展的重大项目建设。实施川藏铁路、西部陆海新通道、国家水网、雅鲁藏布江下游水电开发、星际探测、北斗产业化等重大工程，推进重大科研设施、重大生态系统保护修复、公共卫生应急保障、重大引调水、防洪减灾、送电输气、沿边沿江沿海交通等一批强基础、增功能、利长远的重大项目建设。发挥政府投资撬动作用，激发民间投资活力，形成市场主导的投资内生增长机制。</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eastAsia" w:ascii="黑体" w:hAnsi="黑体" w:eastAsia="黑体" w:cs="黑体"/>
          <w:sz w:val="32"/>
          <w:szCs w:val="32"/>
        </w:rPr>
      </w:pPr>
      <w:r>
        <w:rPr>
          <w:rFonts w:hint="eastAsia" w:ascii="黑体" w:hAnsi="黑体" w:eastAsia="黑体" w:cs="黑体"/>
          <w:sz w:val="32"/>
          <w:szCs w:val="32"/>
        </w:rPr>
        <w:t>　　六、全面深化改革，构建高水平社会主义市场经济体制</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　　坚持和完善社会主义基本经济制度，充分发挥市场在资源配置中的决定性作用，更好发挥政府作用，推动有效市场和有为政府更好结合。</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　　20、激发各类市场主体活力。毫不动摇巩固和发展公有制经济，毫不动摇鼓励、支持、引导非公有制经济发展。深化国资国企改革，做强做优做大国有资本和国有企业。加快国有经济布局优化和结构调整，发挥国有经济战略支撑作用。加快完善中国特色现代企业制度，深化国有企业混合所有制改革。健全管资本为主的国有资产监管体制，深化国有资本投资、运营公司改革。推进能源、铁路、电信、</w:t>
      </w:r>
      <w:r>
        <w:rPr>
          <w:rFonts w:hint="default" w:ascii="Times New Roman" w:hAnsi="Times New Roman" w:eastAsia="方正仿宋_GBK" w:cs="Times New Roman"/>
          <w:sz w:val="32"/>
          <w:szCs w:val="32"/>
        </w:rPr>
        <w:fldChar w:fldCharType="begin"/>
      </w:r>
      <w:r>
        <w:rPr>
          <w:rFonts w:hint="default" w:ascii="Times New Roman" w:hAnsi="Times New Roman" w:eastAsia="方正仿宋_GBK" w:cs="Times New Roman"/>
          <w:sz w:val="32"/>
          <w:szCs w:val="32"/>
        </w:rPr>
        <w:instrText xml:space="preserve"> HYPERLINK "http://stock.eastmoney.com/hangye/hy427.html" \t "http://fund.eastmoney.com/a/_blank" </w:instrText>
      </w:r>
      <w:r>
        <w:rPr>
          <w:rFonts w:hint="default" w:ascii="Times New Roman" w:hAnsi="Times New Roman" w:eastAsia="方正仿宋_GBK" w:cs="Times New Roman"/>
          <w:sz w:val="32"/>
          <w:szCs w:val="32"/>
        </w:rPr>
        <w:fldChar w:fldCharType="separate"/>
      </w:r>
      <w:r>
        <w:rPr>
          <w:rFonts w:hint="default" w:ascii="Times New Roman" w:hAnsi="Times New Roman" w:eastAsia="方正仿宋_GBK" w:cs="Times New Roman"/>
          <w:sz w:val="32"/>
          <w:szCs w:val="32"/>
        </w:rPr>
        <w:t>公用事业</w:t>
      </w:r>
      <w:r>
        <w:rPr>
          <w:rFonts w:hint="default" w:ascii="Times New Roman" w:hAnsi="Times New Roman" w:eastAsia="方正仿宋_GBK" w:cs="Times New Roman"/>
          <w:sz w:val="32"/>
          <w:szCs w:val="32"/>
        </w:rPr>
        <w:fldChar w:fldCharType="end"/>
      </w:r>
      <w:r>
        <w:rPr>
          <w:rFonts w:hint="default" w:ascii="Times New Roman" w:hAnsi="Times New Roman" w:eastAsia="方正仿宋_GBK" w:cs="Times New Roman"/>
          <w:sz w:val="32"/>
          <w:szCs w:val="32"/>
        </w:rPr>
        <w:t>等行业竞争性环节市场化改革。优化民营经济发展环境，构建亲清政商关系，促进非公有制经济健康发展和非公有制经济人士健康成长，依法平等保护民营企业产权和企业家权益，破除制约民营企业发展的各种壁垒，完善促进中小微企业和个体工商户发展的法律环境和政策体系。弘扬企业家精神，加快建设世界一流企业。</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　　21、完善宏观经济治理。健全以国家发展规划为战略导向，以财政政策和</w:t>
      </w:r>
      <w:r>
        <w:rPr>
          <w:rFonts w:hint="default" w:ascii="Times New Roman" w:hAnsi="Times New Roman" w:eastAsia="方正仿宋_GBK" w:cs="Times New Roman"/>
          <w:sz w:val="32"/>
          <w:szCs w:val="32"/>
        </w:rPr>
        <w:fldChar w:fldCharType="begin"/>
      </w:r>
      <w:r>
        <w:rPr>
          <w:rFonts w:hint="default" w:ascii="Times New Roman" w:hAnsi="Times New Roman" w:eastAsia="方正仿宋_GBK" w:cs="Times New Roman"/>
          <w:sz w:val="32"/>
          <w:szCs w:val="32"/>
        </w:rPr>
        <w:instrText xml:space="preserve"> HYPERLINK "http://data.eastmoney.com/cjsj/hbgyl.html" \t "http://fund.eastmoney.com/a/_blank" </w:instrText>
      </w:r>
      <w:r>
        <w:rPr>
          <w:rFonts w:hint="default" w:ascii="Times New Roman" w:hAnsi="Times New Roman" w:eastAsia="方正仿宋_GBK" w:cs="Times New Roman"/>
          <w:sz w:val="32"/>
          <w:szCs w:val="32"/>
        </w:rPr>
        <w:fldChar w:fldCharType="separate"/>
      </w:r>
      <w:r>
        <w:rPr>
          <w:rFonts w:hint="default" w:ascii="Times New Roman" w:hAnsi="Times New Roman" w:eastAsia="方正仿宋_GBK" w:cs="Times New Roman"/>
          <w:sz w:val="32"/>
          <w:szCs w:val="32"/>
        </w:rPr>
        <w:t>货币</w:t>
      </w:r>
      <w:r>
        <w:rPr>
          <w:rFonts w:hint="default" w:ascii="Times New Roman" w:hAnsi="Times New Roman" w:eastAsia="方正仿宋_GBK" w:cs="Times New Roman"/>
          <w:sz w:val="32"/>
          <w:szCs w:val="32"/>
        </w:rPr>
        <w:fldChar w:fldCharType="end"/>
      </w:r>
      <w:r>
        <w:rPr>
          <w:rFonts w:hint="default" w:ascii="Times New Roman" w:hAnsi="Times New Roman" w:eastAsia="方正仿宋_GBK" w:cs="Times New Roman"/>
          <w:sz w:val="32"/>
          <w:szCs w:val="32"/>
        </w:rPr>
        <w:t>政策为主要手段，就业、产业、投资、消费、环保、区域等政策紧密配合，目标优化、分工合理、高效协同的宏观经济治理体系。完善宏观经济政策制定和执行机制，重视预期管理，提高调控的科学性。加强国际宏观经济政策协调，搞好跨周期政策设计，提高逆周期调节能力，促进经济总量平衡、结构优化、内外均衡。加强宏观经济治理数据库等建设，提升大数据等现代技术手段辅助治理能力。推进统计现代化改革。</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　　22、建立现代财税金融体制。加强财政资源统筹，加强中期财政规划管理，增强国家重大战略任务财力保障。深化预算管理制度改革，强化对预算编制的宏观指导。推进财政支出标准化，强化预算约束和绩效管理。明确中央和地方政府事权与支出责任，健全省以下财政体制，增强基层公共服务保障能力。完善现代税收制度，健全地方税、直接税体系，优化税制结构，适当提高直接税比重，深化税收征管制度改革。健全政府债务管理制度。建设现代中央</w:t>
      </w:r>
      <w:r>
        <w:rPr>
          <w:rFonts w:hint="default" w:ascii="Times New Roman" w:hAnsi="Times New Roman" w:eastAsia="方正仿宋_GBK" w:cs="Times New Roman"/>
          <w:sz w:val="32"/>
          <w:szCs w:val="32"/>
        </w:rPr>
        <w:fldChar w:fldCharType="begin"/>
      </w:r>
      <w:r>
        <w:rPr>
          <w:rFonts w:hint="default" w:ascii="Times New Roman" w:hAnsi="Times New Roman" w:eastAsia="方正仿宋_GBK" w:cs="Times New Roman"/>
          <w:sz w:val="32"/>
          <w:szCs w:val="32"/>
        </w:rPr>
        <w:instrText xml:space="preserve"> HYPERLINK "http://stock.eastmoney.com/hangye/hy475.html" \t "http://fund.eastmoney.com/a/_blank" </w:instrText>
      </w:r>
      <w:r>
        <w:rPr>
          <w:rFonts w:hint="default" w:ascii="Times New Roman" w:hAnsi="Times New Roman" w:eastAsia="方正仿宋_GBK" w:cs="Times New Roman"/>
          <w:sz w:val="32"/>
          <w:szCs w:val="32"/>
        </w:rPr>
        <w:fldChar w:fldCharType="separate"/>
      </w:r>
      <w:r>
        <w:rPr>
          <w:rFonts w:hint="default" w:ascii="Times New Roman" w:hAnsi="Times New Roman" w:eastAsia="方正仿宋_GBK" w:cs="Times New Roman"/>
          <w:sz w:val="32"/>
          <w:szCs w:val="32"/>
        </w:rPr>
        <w:t>银行</w:t>
      </w:r>
      <w:r>
        <w:rPr>
          <w:rFonts w:hint="default" w:ascii="Times New Roman" w:hAnsi="Times New Roman" w:eastAsia="方正仿宋_GBK" w:cs="Times New Roman"/>
          <w:sz w:val="32"/>
          <w:szCs w:val="32"/>
        </w:rPr>
        <w:fldChar w:fldCharType="end"/>
      </w:r>
      <w:r>
        <w:rPr>
          <w:rFonts w:hint="default" w:ascii="Times New Roman" w:hAnsi="Times New Roman" w:eastAsia="方正仿宋_GBK" w:cs="Times New Roman"/>
          <w:sz w:val="32"/>
          <w:szCs w:val="32"/>
        </w:rPr>
        <w:t>制度，完善货币供应调控机制，稳妥推进数字货币研发，健全市场化</w:t>
      </w:r>
      <w:r>
        <w:rPr>
          <w:rFonts w:hint="default" w:ascii="Times New Roman" w:hAnsi="Times New Roman" w:eastAsia="方正仿宋_GBK" w:cs="Times New Roman"/>
          <w:sz w:val="32"/>
          <w:szCs w:val="32"/>
        </w:rPr>
        <w:fldChar w:fldCharType="begin"/>
      </w:r>
      <w:r>
        <w:rPr>
          <w:rFonts w:hint="default" w:ascii="Times New Roman" w:hAnsi="Times New Roman" w:eastAsia="方正仿宋_GBK" w:cs="Times New Roman"/>
          <w:sz w:val="32"/>
          <w:szCs w:val="32"/>
        </w:rPr>
        <w:instrText xml:space="preserve"> HYPERLINK "http://data.eastmoney.com/cjsj/yhll.html" \t "http://fund.eastmoney.com/a/_blank" </w:instrText>
      </w:r>
      <w:r>
        <w:rPr>
          <w:rFonts w:hint="default" w:ascii="Times New Roman" w:hAnsi="Times New Roman" w:eastAsia="方正仿宋_GBK" w:cs="Times New Roman"/>
          <w:sz w:val="32"/>
          <w:szCs w:val="32"/>
        </w:rPr>
        <w:fldChar w:fldCharType="separate"/>
      </w:r>
      <w:r>
        <w:rPr>
          <w:rFonts w:hint="default" w:ascii="Times New Roman" w:hAnsi="Times New Roman" w:eastAsia="方正仿宋_GBK" w:cs="Times New Roman"/>
          <w:sz w:val="32"/>
          <w:szCs w:val="32"/>
        </w:rPr>
        <w:t>利率</w:t>
      </w:r>
      <w:r>
        <w:rPr>
          <w:rFonts w:hint="default" w:ascii="Times New Roman" w:hAnsi="Times New Roman" w:eastAsia="方正仿宋_GBK" w:cs="Times New Roman"/>
          <w:sz w:val="32"/>
          <w:szCs w:val="32"/>
        </w:rPr>
        <w:fldChar w:fldCharType="end"/>
      </w:r>
      <w:r>
        <w:rPr>
          <w:rFonts w:hint="default" w:ascii="Times New Roman" w:hAnsi="Times New Roman" w:eastAsia="方正仿宋_GBK" w:cs="Times New Roman"/>
          <w:sz w:val="32"/>
          <w:szCs w:val="32"/>
        </w:rPr>
        <w:t>形成和传导机制。构建金融有效支持实体经济的体制机制，提升金融科技水平，增强金融普惠性。深化国有商业银行改革，支持中小银行和农村信用社持续健康发展，改革优化政策性金融。全面实行股票发行注册制，建立常态化退市机制，提高直接融资比重。推进金融双向开放。完善现代金融监管体系，提高金融监管透明度和法治化水平，完善存款保险制度，健全金融风险预防、预警、处置、问责制度体系，对违法违规行为零容忍。</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　　23、建设高标准市场体系。健全市场体系基础制度，坚持平等准入、公正监管、开放有序、诚信守法，形成高效规范、公平竞争的国内统一市场。实施高标准市场体系建设行动。健全产权执法司法保护制度。实施统一的市场准入负面清单制度。继续放宽准入限制。健全公平竞争审查机制，加强反垄断和反不正当竞争执法司法，提升市场综合监管能力。深化土地管理制度改革。推进土地、劳动力、资本、技术、数据等要素市场化改革。健全要素市场运行机制，完善要素交易规则和服务体系。</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　　24、加快转变政府职能。建设职责明确、依法行政的政府治理体系。深化简政放权、放管结合、优化服务改革，全面实行政府权责清单制度。持续优化市场化法治化国际化营商环境。实施涉企经营许可事项清单管理，加强事中事后监管，对</w:t>
      </w:r>
      <w:r>
        <w:rPr>
          <w:rFonts w:hint="default" w:ascii="Times New Roman" w:hAnsi="Times New Roman" w:eastAsia="方正仿宋_GBK" w:cs="Times New Roman"/>
          <w:sz w:val="32"/>
          <w:szCs w:val="32"/>
        </w:rPr>
        <w:fldChar w:fldCharType="begin"/>
      </w:r>
      <w:r>
        <w:rPr>
          <w:rFonts w:hint="default" w:ascii="Times New Roman" w:hAnsi="Times New Roman" w:eastAsia="方正仿宋_GBK" w:cs="Times New Roman"/>
          <w:sz w:val="32"/>
          <w:szCs w:val="32"/>
        </w:rPr>
        <w:instrText xml:space="preserve"> HYPERLINK "http://quote.eastmoney.com/sz300832.html" \t "http://fund.eastmoney.com/a/_blank" </w:instrText>
      </w:r>
      <w:r>
        <w:rPr>
          <w:rFonts w:hint="default" w:ascii="Times New Roman" w:hAnsi="Times New Roman" w:eastAsia="方正仿宋_GBK" w:cs="Times New Roman"/>
          <w:sz w:val="32"/>
          <w:szCs w:val="32"/>
        </w:rPr>
        <w:fldChar w:fldCharType="separate"/>
      </w:r>
      <w:r>
        <w:rPr>
          <w:rFonts w:hint="default" w:ascii="Times New Roman" w:hAnsi="Times New Roman" w:eastAsia="方正仿宋_GBK" w:cs="Times New Roman"/>
          <w:sz w:val="32"/>
          <w:szCs w:val="32"/>
        </w:rPr>
        <w:t>新产业</w:t>
      </w:r>
      <w:r>
        <w:rPr>
          <w:rFonts w:hint="default" w:ascii="Times New Roman" w:hAnsi="Times New Roman" w:eastAsia="方正仿宋_GBK" w:cs="Times New Roman"/>
          <w:sz w:val="32"/>
          <w:szCs w:val="32"/>
        </w:rPr>
        <w:fldChar w:fldCharType="end"/>
      </w:r>
      <w:r>
        <w:rPr>
          <w:rFonts w:hint="default" w:ascii="Times New Roman" w:hAnsi="Times New Roman" w:eastAsia="方正仿宋_GBK" w:cs="Times New Roman"/>
          <w:sz w:val="32"/>
          <w:szCs w:val="32"/>
        </w:rPr>
        <w:t>新业态实行包容审慎监管。健全重大政策事前评估和事后评价制度，畅通参与政策制定的渠道，提高决策科学化、民主化、法治化水平。推进政务服务标准化、规范化、便利化，深化政务公开。深化行业协会、商会和中介机构改革。</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eastAsia" w:ascii="黑体" w:hAnsi="黑体" w:eastAsia="黑体" w:cs="黑体"/>
          <w:sz w:val="32"/>
          <w:szCs w:val="32"/>
        </w:rPr>
      </w:pPr>
      <w:r>
        <w:rPr>
          <w:rFonts w:hint="eastAsia" w:ascii="黑体" w:hAnsi="黑体" w:eastAsia="黑体" w:cs="黑体"/>
          <w:sz w:val="32"/>
          <w:szCs w:val="32"/>
        </w:rPr>
        <w:t>　　七、优先发展农业农村，全面推进乡村振兴</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　　坚持把解决好“三农”问题作为全党工作重中之重，走中国特色社会主义乡村振兴道路，全面实施乡村振兴战略，强化以工补农、以城带乡，推动形成工农互促、城乡互补、协调发展、共同繁荣的新型工农城乡关系，加快农业农村现代化。</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　　25、提高农业质量效益和竞争力。适应确保国计民生要求，以保障国家粮食安全为底线，健全农业支持保护制度。坚持最严格的耕地保护制度，深入实施藏粮于地、藏粮于技战略，加大农业水利设施建设力度，实施高标准农田建设工程，强化农业科技和装备支撑，提高农业良种化水平，健全动物防疫和农作物病虫害防治体系，建设</w:t>
      </w:r>
      <w:r>
        <w:rPr>
          <w:rFonts w:hint="default" w:ascii="Times New Roman" w:hAnsi="Times New Roman" w:eastAsia="方正仿宋_GBK" w:cs="Times New Roman"/>
          <w:sz w:val="32"/>
          <w:szCs w:val="32"/>
        </w:rPr>
        <w:fldChar w:fldCharType="begin"/>
      </w:r>
      <w:r>
        <w:rPr>
          <w:rFonts w:hint="default" w:ascii="Times New Roman" w:hAnsi="Times New Roman" w:eastAsia="方正仿宋_GBK" w:cs="Times New Roman"/>
          <w:sz w:val="32"/>
          <w:szCs w:val="32"/>
        </w:rPr>
        <w:instrText xml:space="preserve"> HYPERLINK "http://quote.eastmoney.com/sz000816.html" \t "http://fund.eastmoney.com/a/_blank" </w:instrText>
      </w:r>
      <w:r>
        <w:rPr>
          <w:rFonts w:hint="default" w:ascii="Times New Roman" w:hAnsi="Times New Roman" w:eastAsia="方正仿宋_GBK" w:cs="Times New Roman"/>
          <w:sz w:val="32"/>
          <w:szCs w:val="32"/>
        </w:rPr>
        <w:fldChar w:fldCharType="separate"/>
      </w:r>
      <w:r>
        <w:rPr>
          <w:rFonts w:hint="default" w:ascii="Times New Roman" w:hAnsi="Times New Roman" w:eastAsia="方正仿宋_GBK" w:cs="Times New Roman"/>
          <w:sz w:val="32"/>
          <w:szCs w:val="32"/>
        </w:rPr>
        <w:t>智慧农业</w:t>
      </w:r>
      <w:r>
        <w:rPr>
          <w:rFonts w:hint="default" w:ascii="Times New Roman" w:hAnsi="Times New Roman" w:eastAsia="方正仿宋_GBK" w:cs="Times New Roman"/>
          <w:sz w:val="32"/>
          <w:szCs w:val="32"/>
        </w:rPr>
        <w:fldChar w:fldCharType="end"/>
      </w:r>
      <w:r>
        <w:rPr>
          <w:rFonts w:hint="default" w:ascii="Times New Roman" w:hAnsi="Times New Roman" w:eastAsia="方正仿宋_GBK" w:cs="Times New Roman"/>
          <w:sz w:val="32"/>
          <w:szCs w:val="32"/>
        </w:rPr>
        <w:t>。强化绿色导向、标准引领和质量安全监管，建设农业现代化示范区。推动农业供给侧结构性改革，优化农业生产结构和区域布局，加强粮食生产功能区、重要</w:t>
      </w:r>
      <w:r>
        <w:rPr>
          <w:rFonts w:hint="default" w:ascii="Times New Roman" w:hAnsi="Times New Roman" w:eastAsia="方正仿宋_GBK" w:cs="Times New Roman"/>
          <w:sz w:val="32"/>
          <w:szCs w:val="32"/>
        </w:rPr>
        <w:fldChar w:fldCharType="begin"/>
      </w:r>
      <w:r>
        <w:rPr>
          <w:rFonts w:hint="default" w:ascii="Times New Roman" w:hAnsi="Times New Roman" w:eastAsia="方正仿宋_GBK" w:cs="Times New Roman"/>
          <w:sz w:val="32"/>
          <w:szCs w:val="32"/>
        </w:rPr>
        <w:instrText xml:space="preserve"> HYPERLINK "http://quote.eastmoney.com/sz000061.html" \t "http://fund.eastmoney.com/a/_blank" </w:instrText>
      </w:r>
      <w:r>
        <w:rPr>
          <w:rFonts w:hint="default" w:ascii="Times New Roman" w:hAnsi="Times New Roman" w:eastAsia="方正仿宋_GBK" w:cs="Times New Roman"/>
          <w:sz w:val="32"/>
          <w:szCs w:val="32"/>
        </w:rPr>
        <w:fldChar w:fldCharType="separate"/>
      </w:r>
      <w:r>
        <w:rPr>
          <w:rFonts w:hint="default" w:ascii="Times New Roman" w:hAnsi="Times New Roman" w:eastAsia="方正仿宋_GBK" w:cs="Times New Roman"/>
          <w:sz w:val="32"/>
          <w:szCs w:val="32"/>
        </w:rPr>
        <w:t>农产品</w:t>
      </w:r>
      <w:r>
        <w:rPr>
          <w:rFonts w:hint="default" w:ascii="Times New Roman" w:hAnsi="Times New Roman" w:eastAsia="方正仿宋_GBK" w:cs="Times New Roman"/>
          <w:sz w:val="32"/>
          <w:szCs w:val="32"/>
        </w:rPr>
        <w:fldChar w:fldCharType="end"/>
      </w:r>
      <w:r>
        <w:rPr>
          <w:rFonts w:hint="default" w:ascii="Times New Roman" w:hAnsi="Times New Roman" w:eastAsia="方正仿宋_GBK" w:cs="Times New Roman"/>
          <w:sz w:val="32"/>
          <w:szCs w:val="32"/>
        </w:rPr>
        <w:t>生产保护区和特色农产品优势区建设，推进优质粮食工程。完善粮食主产区利益补偿机制。保障粮、棉、油、糖、肉等重要农产品供给安全，提升收储调控能力。开展粮食节约行动。发展县域经济，推动农村一二三产业融合发展，丰富乡村经济业态，拓展农民增收空间。</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　　26、实施乡村建设行动。把乡村建设摆在社会主义现代化建设的重要位置。强化县城综合服务能力，把乡镇建成服务农民的区域中心。统筹县域城镇和村庄规划建设，保护传统村落和乡村风貌。完善乡村水、电、路、气、通信、广播电视、物流等基础设施，提升农房建设质量。因地制宜推进农村改厕、生活垃圾处理和污水治理，实施河湖水系综合整治，改善农村人居环境。提高农民科技文化素质，推动乡村人才振兴。</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　　27、深化农村改革。健全城乡融合发展机制，推动城乡要素平等交换、双向流动，增强农业农村发展活力。落实第二轮土地承包到期后再延长三十年政策，加快培育农民合作社、家庭农场等新型农业经营主体，健全农业专业化社会化服务体系，发展多种形式适度规模经营，实现小农户和现代农业有机衔接。健全城乡统一的建设用地市场，积极探索实施农村集体经营性建设用地入市制度。建立土地征收公共利益用地认定机制，缩小土地征收范围。探索宅基地所有权、资格权、使用权分置实现形式。保障进城落户农民土地承包权、宅基地使用权、集体收益分配权，鼓励依法自愿有偿转让。深化农村集体产权制度改革，发展新型农村集体经济。健全农村金融服务体系，发展农业保险。</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　　28、实现巩固拓展脱贫攻坚成果同乡村振兴有效衔接。建立农村低收入人口和欠发达地区帮扶机制，保持财政投入力度总体稳定，接续推进脱贫地区发展。健全防止返贫监测和帮扶机制，做好易地扶贫搬迁后续帮扶工作，加强扶贫项目资金资产管理和监督，推动特色产业可持续发展。健全农村社会保障和救助制度。在西部地区脱贫县中集中支持一批乡村振兴重点帮扶县，增强其巩固脱贫成果及内生发展能力。坚持和完善东西部协作和对口支援、社会力量参与帮扶等机制。</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eastAsia" w:ascii="黑体" w:hAnsi="黑体" w:eastAsia="黑体" w:cs="黑体"/>
          <w:sz w:val="32"/>
          <w:szCs w:val="32"/>
        </w:rPr>
      </w:pPr>
      <w:r>
        <w:rPr>
          <w:rFonts w:hint="eastAsia" w:ascii="黑体" w:hAnsi="黑体" w:eastAsia="黑体" w:cs="黑体"/>
          <w:sz w:val="32"/>
          <w:szCs w:val="32"/>
        </w:rPr>
        <w:t>　　八、优化国土空间布局，推进区域协调发展和新型城镇化</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　　坚持实施区域重大战略、区域协调发展战略、主体功能区战略，健全区域协调发展体制机制，完善新型城镇化战略，构建高质量发展的国土空间布局和支撑体系。</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　　29、构建国土空间开发保护新格局。立足资源环境承载能力，发挥各地比较优势，逐步形成城市化地区、农产品主产区、生态功能区三大空间格局，优化重大基础设施、重大生产力和公共资源布局。支持城市化地区高效集聚经济和人口、保护基本农田和生态空间，支持农产品主产区增强农业生产能力，支持生态功能区把发展重点放到保护生态环境、提供生态产品上，支持生态功能区的人口逐步有序转移，形成主体功能明显、优势互补、高质量发展的国土空间开发保护新格局。</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　　30、推动区域协调发展。推动西部大开发形成新格局，推动东北振兴取得新突破，促进中部地区加快崛起，鼓励东部地区加快推进现代化。支持革命老区、民族地区加快发展，加强边疆地区建设，推进兴边富民、稳边固边。推进京津冀协同发展、长江经济带发展、粤港澳大湾区建设、长三角一体化发展，打造创新平台和新增长极。推动黄河流域生态保护和高质量发展。高标准、高质量建设雄安新区。坚持陆海统筹，发展海洋经济，建设海洋强国。健全区域战略统筹、市场一体化发展、区域合作互助、区际利益补偿等机制，更好促进发达地区和欠发达地区、东中西部和东北地区共同发展。完善转移支付制度，加大对欠发达地区财力支持，逐步实现基本公共服务均等化。</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　　31、推进以人为核心的新型城镇化。实施城市更新行动，推进城市生态修复、功能完善工程，统筹城市规划、建设、管理，合理确定城市规模、人口密度、空间结构，促进大中小城市和小城镇协调发展。强化历史文化保护、塑造城市风貌，加强城镇老旧小区改造和社区建设，增强城市防洪排涝能力，建设海绵城市、韧性城市。提高城市治理水平，加强特大城市治理中的风险防控。坚持房子是用来住的、不是用来炒的定位，租购并举、因城施策，促进房地产市场平稳健康发展。有效增加保障性住房供给，完善土地出让收入分配机制，探索支持利用集体建设用地按照规划建设租赁住房，完善长租房政策，扩大保障性租赁住房供给。深化户籍制度改革，完善财政转移支付和城镇新增建设用地规模与农业转移人口市民化挂钩政策，强化基本公共服务保障，加快农业转移人口市民化。优化行政区划设置，发挥中心城市和城市群带动作用，建设现代化都市圈。推进成渝地区双城经济圈建设。推进以县城为重要载体的城镇化建设。</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eastAsia" w:ascii="黑体" w:hAnsi="黑体" w:eastAsia="黑体" w:cs="黑体"/>
          <w:sz w:val="32"/>
          <w:szCs w:val="32"/>
        </w:rPr>
      </w:pPr>
      <w:r>
        <w:rPr>
          <w:rFonts w:hint="eastAsia" w:ascii="黑体" w:hAnsi="黑体" w:eastAsia="黑体" w:cs="黑体"/>
          <w:sz w:val="32"/>
          <w:szCs w:val="32"/>
        </w:rPr>
        <w:t>　　九、繁荣发展文化事业和文化产业，提高国家文化软实力</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　　坚持马克思主义在意识形态领域的指导地位，坚定文化自信，坚持以社会主义核心价值观引领文化建设，加强社会主义精神文明建设，围绕举旗帜、聚民心、育新人、兴文化、展形象的使命任务，促进满足人民文化需求和增强人民精神力量相统一，推进社会主义文化强国建设。</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　　32、提高社会文明程度。推动形成适应新时代要求的思想观念、精神面貌、文明风尚、行为规范。深入开展习近平新时代中国特色社会主义思想学习教育，推进马克思主义理论研究和建设工程。推动理想信念教育常态化制度化，加强党史、新中国史、改革开放史、社会主义发展史教育，加强爱国主义、集体主义、社会主义教育，弘扬党和人民在各个历史时期奋斗中形成的伟大精神，推进公民道德建设，实施文明创建工程，拓展新时代文明实践中心建设。健全志愿服务体系，广泛开展志愿服务关爱行动。弘扬诚信文化，推进诚信建设。提倡艰苦奋斗、勤俭节约，开展以劳动创造幸福为主题的宣传教育。加强家庭、家教、家风建设。加强网络文明建设，发展积极健康的网络文化。</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　　33、提升公共文化服务水平。全面繁荣新闻出版、广播影视、文学艺术、哲学社会科学事业。实施文艺作品质量提升工程，加强现实</w:t>
      </w:r>
      <w:r>
        <w:rPr>
          <w:rFonts w:hint="default" w:ascii="Times New Roman" w:hAnsi="Times New Roman" w:eastAsia="方正仿宋_GBK" w:cs="Times New Roman"/>
          <w:sz w:val="32"/>
          <w:szCs w:val="32"/>
        </w:rPr>
        <w:fldChar w:fldCharType="begin"/>
      </w:r>
      <w:r>
        <w:rPr>
          <w:rFonts w:hint="default" w:ascii="Times New Roman" w:hAnsi="Times New Roman" w:eastAsia="方正仿宋_GBK" w:cs="Times New Roman"/>
          <w:sz w:val="32"/>
          <w:szCs w:val="32"/>
        </w:rPr>
        <w:instrText xml:space="preserve"> HYPERLINK "http://data.eastmoney.com/gstc/" \t "http://fund.eastmoney.com/a/_blank" </w:instrText>
      </w:r>
      <w:r>
        <w:rPr>
          <w:rFonts w:hint="default" w:ascii="Times New Roman" w:hAnsi="Times New Roman" w:eastAsia="方正仿宋_GBK" w:cs="Times New Roman"/>
          <w:sz w:val="32"/>
          <w:szCs w:val="32"/>
        </w:rPr>
        <w:fldChar w:fldCharType="separate"/>
      </w:r>
      <w:r>
        <w:rPr>
          <w:rFonts w:hint="default" w:ascii="Times New Roman" w:hAnsi="Times New Roman" w:eastAsia="方正仿宋_GBK" w:cs="Times New Roman"/>
          <w:sz w:val="32"/>
          <w:szCs w:val="32"/>
        </w:rPr>
        <w:t>题材</w:t>
      </w:r>
      <w:r>
        <w:rPr>
          <w:rFonts w:hint="default" w:ascii="Times New Roman" w:hAnsi="Times New Roman" w:eastAsia="方正仿宋_GBK" w:cs="Times New Roman"/>
          <w:sz w:val="32"/>
          <w:szCs w:val="32"/>
        </w:rPr>
        <w:fldChar w:fldCharType="end"/>
      </w:r>
      <w:r>
        <w:rPr>
          <w:rFonts w:hint="default" w:ascii="Times New Roman" w:hAnsi="Times New Roman" w:eastAsia="方正仿宋_GBK" w:cs="Times New Roman"/>
          <w:sz w:val="32"/>
          <w:szCs w:val="32"/>
        </w:rPr>
        <w:t>创作生产，不断推出反映时代新气象、讴歌人民新创造的文艺精品。推进媒体深度融合，实施全媒体传播工程，做强新型主流媒体，建强用好县级融媒体中心。推进城乡公共文化服务体系一体建设，创新实施文化惠民工程，广泛开展群众性文化活动，推动公共文化数字化建设。加强国家重大文化设施和文化项目建设，推进国家版本馆、国家文献储备库、智慧广电等工程。传承弘扬中华优秀传统文化，加强文物古籍保护、研究、利用，强化重要文化和自然遗产、非物质文化遗产系统性保护，加强各民族优秀传统手工艺保护和传承，建设长城、大运河、长征、黄河等国家文化公园。广泛开展全民健身运动，增强人民体质。筹办好北京冬奥会、冬残奥会。</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　　34、健全现代文化产业体系。坚持把社会效益放在首位、社会效益和经济效益相统一，深化文化体制改革，完善文化产业规划和政策，加强文化市场体系建设，扩大优质文化产品供给。实施文化产业数字化战略，加快发展新型文化企业、文化业态、文化消费模式。规范发展文化产业园区，推动区域文化产业带建设。推动文化和旅游融合发展，建设一批富有文化底蕴的世界级旅游景区和度假区，打造一批文化特色鲜明的国家级旅游休闲城市和街区，发展红色旅游和乡村旅游。以讲好中国故事为着力点，创新推进国际传播，加强对外文化交流和多层次文明对话。</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eastAsia" w:ascii="黑体" w:hAnsi="黑体" w:eastAsia="黑体" w:cs="黑体"/>
          <w:sz w:val="32"/>
          <w:szCs w:val="32"/>
        </w:rPr>
      </w:pPr>
      <w:r>
        <w:rPr>
          <w:rFonts w:hint="eastAsia" w:ascii="黑体" w:hAnsi="黑体" w:eastAsia="黑体" w:cs="黑体"/>
          <w:sz w:val="32"/>
          <w:szCs w:val="32"/>
        </w:rPr>
        <w:t>　　十、推动绿色发展，促进人与自然和谐共生</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　　坚持绿水青山就是金山银山理念，坚持尊重自然、顺应自然、保护自然，坚持节约优先、保护优先、自然恢复为主，守住自然生态安全边界。深入实施可持续发展战略，完善生态文明领域统筹协调机制，构建生态文明体系，促进经济社会发展全面绿色转型，建设人与自然和谐共生的现代化。</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　　35、加快推动绿色低碳发展。强化国土空间规划和用途管控，落实生态保护、基本农田、城镇开发等空间管控边界，减少人类活动对自然空间的占用。强化绿色发展的法律和政策保障，发展绿色金融，支持绿色技术创新，推进清洁生产，发展环保产业，推进重点行业和重要领域绿色化改造。推动能源清洁低碳安全高效利用。发展绿色建筑。开展绿色生活创建活动。降低碳排放强度，支持有条件的地方率先达到碳排放峰值，制定二〇三〇年前碳排放达峰行动方案。</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　　36、持续改善环境质量。增强全社会生态环保意识，深入打好污染防治攻坚战。继续开展污染防治行动，建立地上地下、陆海统筹的生态环境治理制度。强化多污染物协同控制和区域协同治理，加强细颗粒物和臭氧协同控制，基本消除重污染天气。治理城乡生活环境，推进城镇污水管网全覆盖，基本消除城市黑臭水体。推进化肥农药减量化和土壤污染治理，加强白色污染治理。加强危险废物医疗废物收集处理。完成重点地区危险化学品生产企业搬迁改造。重视新污染物治理。全面实行排污许可制，推进排污权、用能权、用水权、碳排放权市场化交易。完善环境保护、节能减排约束性指标管理。完善中央生态环境保护督察制度。积极参与和引领应对气候变化等生态环保国际合作。</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　　37、提升生态系统质量和稳定性。坚持山水林田湖草系统治理，构建以国家公园为主体的自然保护地体系。实施生物多样性保护重大工程。加强外来物种管控。强化河湖长制，加强大江大河和重要湖泊湿地生态保护治理，实施好长江十年禁渔。科学推进荒漠化、石漠化、水土流失综合治理，开展大规模国土绿化行动，推行林长制。推行草原森林河流湖泊休养生息，加强黑土地保护，健全耕地休耕轮作制度。加强全球气候变暖对我国承受力脆弱地区影响的观测，完善自然保护地、生态保护红线监管制度，开展生态系统保护成效监测评估。</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　　38、全面提高资源利用效率。健全自然资源资产产权制度和法律法规，加强自然资源调查评价监测和确权登记，建立生态产品价值实现机制，完善市场化、多元化生态补偿，推进资源总量管理、科学配置、全面节约、循环利用。实施国家节水行动，建立水资源刚性约束制度。提高海洋资源、矿产资源开发保护水平。完善资源价格形成机制。推行垃圾分类和减量化、资源化。加快构建废旧物资循环利用体系。</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eastAsia" w:ascii="黑体" w:hAnsi="黑体" w:eastAsia="黑体" w:cs="黑体"/>
          <w:sz w:val="32"/>
          <w:szCs w:val="32"/>
        </w:rPr>
      </w:pPr>
      <w:r>
        <w:rPr>
          <w:rFonts w:hint="eastAsia" w:ascii="黑体" w:hAnsi="黑体" w:eastAsia="黑体" w:cs="黑体"/>
          <w:sz w:val="32"/>
          <w:szCs w:val="32"/>
        </w:rPr>
        <w:t>　　十一、实行高水平对外开放，开拓合作共赢新局面</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　　坚持实施更大范围、更宽领域、更深层次对外开放，依托我国大市场优势，促进国际合作，实现互利共赢。</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　　39、建设更高水平开放型经济新体制。全面提高对外开放水平，推动贸易和投资自由化便利化，推进贸易创新发展，增强对外贸易综合竞争力。完善外商投资准入前国民待遇加负面清单管理制度，有序扩大服务业对外开放，依法保护外资企业合法权益，健全促进和保障境外投资的法律、政策和服务体系，坚定维护中国企业海外合法权益，实现高质量引进来和高水平走出去。完善自由贸易试验区布局，赋予其更大改革自主权，稳步推进海南自由贸易港建设，建设对外开放新高地。稳慎推进人民币国际化，坚持市场驱动和企业自主选择，营造以人民币自由使用为基础的新型互利合作关系。发挥好中国国际进口博览会等重要展会平台作用。</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　　40、推动共建“一带一路”高质量发展。坚持共商共建共享原则，秉持绿色、开放、廉洁理念，深化务实合作，加强安全保障，促进共同发展。推进基础设施互联互通，拓展第三方市场合作。构筑互利共赢的产业链供应链合作体系，深化国际产能合作，扩大双向贸易和投资。坚持以企业为主体，以市场为导向，遵循国际惯例和债务可持续原则，健全多元化投融资体系。推进战略、规划、机制对接，加强政策、规则、标准联通。深化公共卫生、数字经济、绿色发展、科技教育合作，促进人文交流。</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　　41、积极参与全球经济治理体系改革。坚持平等协商、互利共赢，推动二十国集团等发挥国际经济合作功能。维护多边贸易体制，积极参与世界贸易组织改革，推动完善更加公正合理的全球经济治理体系。积极参与多双边区域投资贸易合作机制，推动新兴领域经济治理规则制定，提高参与国际金融治理能力。实施自由贸易区提升战略，构建面向全球的高标准自由贸易区网络。</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eastAsia" w:ascii="黑体" w:hAnsi="黑体" w:eastAsia="黑体" w:cs="黑体"/>
          <w:sz w:val="32"/>
          <w:szCs w:val="32"/>
        </w:rPr>
      </w:pPr>
      <w:r>
        <w:rPr>
          <w:rFonts w:hint="eastAsia" w:ascii="黑体" w:hAnsi="黑体" w:eastAsia="黑体" w:cs="黑体"/>
          <w:sz w:val="32"/>
          <w:szCs w:val="32"/>
        </w:rPr>
        <w:t>　　十二、改善人民生活品质，提高社会建设水平</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　　坚持把实现好、维护好、发展好最广大人民根本利益作为发展的出发点和落脚点，尽力而为、量力而行，健全基本公共服务体系，完善共建共治共享的社会治理制度，扎实推动共同富裕，不断增强人民群众获得感、幸福感、安全感，促进人的全面发展和社会全面进步。</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　　42、提高人民收入水平。坚持按劳分配为主体、多种分配方式并存，提高劳动报酬在初次分配中的比重，完善工资制度，健全工资合理增长机制，着力提高低收入群体收入，扩大中等收入群体。完善按要素分配政策制度，健全各类生产要素由市场决定报酬的机制，探索通过土地、资本等要素使用权、收益权增加中低收入群体要素收入。多渠道增加城乡居民财产性收入。完善再分配机制，加大税收、</w:t>
      </w:r>
      <w:r>
        <w:rPr>
          <w:rFonts w:hint="default" w:ascii="Times New Roman" w:hAnsi="Times New Roman" w:eastAsia="方正仿宋_GBK" w:cs="Times New Roman"/>
          <w:sz w:val="32"/>
          <w:szCs w:val="32"/>
        </w:rPr>
        <w:fldChar w:fldCharType="begin"/>
      </w:r>
      <w:r>
        <w:rPr>
          <w:rFonts w:hint="default" w:ascii="Times New Roman" w:hAnsi="Times New Roman" w:eastAsia="方正仿宋_GBK" w:cs="Times New Roman"/>
          <w:sz w:val="32"/>
          <w:szCs w:val="32"/>
        </w:rPr>
        <w:instrText xml:space="preserve"> HYPERLINK "http://data.eastmoney.com/zlsj/" \t "http://fund.eastmoney.com/a/_blank" </w:instrText>
      </w:r>
      <w:r>
        <w:rPr>
          <w:rFonts w:hint="default" w:ascii="Times New Roman" w:hAnsi="Times New Roman" w:eastAsia="方正仿宋_GBK" w:cs="Times New Roman"/>
          <w:sz w:val="32"/>
          <w:szCs w:val="32"/>
        </w:rPr>
        <w:fldChar w:fldCharType="separate"/>
      </w:r>
      <w:r>
        <w:rPr>
          <w:rFonts w:hint="default" w:ascii="Times New Roman" w:hAnsi="Times New Roman" w:eastAsia="方正仿宋_GBK" w:cs="Times New Roman"/>
          <w:sz w:val="32"/>
          <w:szCs w:val="32"/>
        </w:rPr>
        <w:t>社保</w:t>
      </w:r>
      <w:r>
        <w:rPr>
          <w:rFonts w:hint="default" w:ascii="Times New Roman" w:hAnsi="Times New Roman" w:eastAsia="方正仿宋_GBK" w:cs="Times New Roman"/>
          <w:sz w:val="32"/>
          <w:szCs w:val="32"/>
        </w:rPr>
        <w:fldChar w:fldCharType="end"/>
      </w:r>
      <w:r>
        <w:rPr>
          <w:rFonts w:hint="default" w:ascii="Times New Roman" w:hAnsi="Times New Roman" w:eastAsia="方正仿宋_GBK" w:cs="Times New Roman"/>
          <w:sz w:val="32"/>
          <w:szCs w:val="32"/>
        </w:rPr>
        <w:t>、转移支付等调节力度和精准性，合理调节过高收入，取缔非法收入。发挥第三次分配作用，发展慈善事业，改善收入和财富分配格局。</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　　43、强化就业优先政策。千方百计稳定和扩大就业，坚持经济发展就业导向，扩大就业容量，提升就业质量，促进充分就业，保障劳动者待遇和权益。健全就业公共服务体系、劳动关系协调机制、终身职业技能培训制度。更加注重缓解结构性就业矛盾，加快提升劳动者技能素质，完善重点群体就业支持体系，统筹城乡就业政策体系。扩大公益性岗位安置，帮扶残疾人、零就业家庭成员就业。完善促进创业带动就业、多渠道灵活就业的保障制度，支持和规范发展新就业形态，健全就业需求调查和失业监测预警机制。</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　　44、建设高质量教育体系。全面贯彻党的教育方针，坚持立德树人，加强师德师风建设，培养德智体美劳全面发展的社会主义建设者和接班人。健全学校家庭社会协同育人机制，提升教师教书育人能力素质，增强学生文明素养、社会责任意识、实践本领，重视青少年身体素质和心理健康教育。坚持教育公益性原则，深化教育改革，促进教育公平，推动义务教育均衡发展和城乡一体化，完善普惠性学前教育和特殊教育、专门教育保障机制，鼓励高中阶段学校多样化发展。加大人力资本投入，增强职业技术教育适应性，深化职普融通、产教融合、校企合作，探索中国特色学徒制，大力培养技术技能人才。提高高等教育质量，分类建设一流大学和一流学科，加快培养理工农医类专业紧缺人才。提高民族地区教育质量和水平，加大国家通用语言文字推广力度。支持和规范民办教育发展，规范校外培训机构。发挥在线教育优势，完善终身学习体系，建设学习型社会。</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　　45、健全多层次社会保障体系。健全覆盖全民、统筹城乡、公平统一、可持续的多层次社会保障体系。推进社保转移接续，健全基本养老、基本医疗保险筹资和待遇调整机制。实现基本养老保险全国统筹，实施渐进式延迟法定退休年龄。发展多层次、多支柱养老保险体系。推动基本医疗保险、失业保险、工伤保险省级统筹，健全重大疾病医疗保险和救助制度，落实异地就医结算，稳步建立长期护理保险制度，积极发展商业医疗保险。健全灵活就业人员社保制度。健全退役军人工作体系和保障制度。健全分层分类的社会救助体系。坚持男女平等基本国策，保障妇女儿童合法权益。健全老年人、残疾人关爱服务体系和设施，完善帮扶残疾人、孤儿等社会福利制度。完善全国统一的社会保险公共服务平台。</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　　46、全面推进健康中国建设。把保障人民健康放在优先发展的战略位置，坚持预防为主的方针，深入实施健康中国行动，完善国民健康促进政策，织牢国家公共卫生防护网，为人民提供全方位全周期健康服务。改革疾病预防控制体系，强化监测预警、风险评估、流行病学调查、检验检测、应急处置等职能。建立稳定的公共卫生事业投入机制，加强人才队伍建设，改善疾控基础条件，完善公共卫生服务项目，强化基层公共卫生体系。落实医疗机构公共卫生责任，创新医防协同机制。完善突发公共卫生事件监测预警处置机制，健全医疗救治、科技支撑、物资保障体系，提高应对突发公共卫生事件能力。坚持基本医疗卫生事业公益属性，深化医药卫生体制改革，加快优质医疗资源扩容和区域均衡布局，加快建设分级诊疗体系，加强公立医院建设和管理考核，推进国家组织药品和耗材集中采购使用改革，发展高端医疗设备。支持社会办医，推广远程医疗。坚持中西医并重，大力发展中医药事业。提升健康教育、慢病管理和残疾康复服务质量，重视精神卫生和心理健康。深入开展爱国卫生运动，促进全民养成文明健康生活方式。完善全民健身公共服务体系。加快发展健康产业。</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　　47、实施积极应对人口老龄化国家战略。制定人口长期发展战略，优化生育政策，增</w:t>
      </w:r>
      <w:r>
        <w:rPr>
          <w:rFonts w:hint="default" w:ascii="Times New Roman" w:hAnsi="Times New Roman" w:eastAsia="方正仿宋_GBK" w:cs="Times New Roman"/>
          <w:sz w:val="32"/>
          <w:szCs w:val="32"/>
        </w:rPr>
        <w:fldChar w:fldCharType="begin"/>
      </w:r>
      <w:r>
        <w:rPr>
          <w:rFonts w:hint="default" w:ascii="Times New Roman" w:hAnsi="Times New Roman" w:eastAsia="方正仿宋_GBK" w:cs="Times New Roman"/>
          <w:sz w:val="32"/>
          <w:szCs w:val="32"/>
        </w:rPr>
        <w:instrText xml:space="preserve"> HYPERLINK "http://quote.eastmoney.com/us/JNJ.html?Market=NYSE" \t "http://fund.eastmoney.com/a/_blank" </w:instrText>
      </w:r>
      <w:r>
        <w:rPr>
          <w:rFonts w:hint="default" w:ascii="Times New Roman" w:hAnsi="Times New Roman" w:eastAsia="方正仿宋_GBK" w:cs="Times New Roman"/>
          <w:sz w:val="32"/>
          <w:szCs w:val="32"/>
        </w:rPr>
        <w:fldChar w:fldCharType="separate"/>
      </w:r>
      <w:r>
        <w:rPr>
          <w:rFonts w:hint="default" w:ascii="Times New Roman" w:hAnsi="Times New Roman" w:eastAsia="方正仿宋_GBK" w:cs="Times New Roman"/>
          <w:sz w:val="32"/>
          <w:szCs w:val="32"/>
        </w:rPr>
        <w:t>强生</w:t>
      </w:r>
      <w:r>
        <w:rPr>
          <w:rFonts w:hint="default" w:ascii="Times New Roman" w:hAnsi="Times New Roman" w:eastAsia="方正仿宋_GBK" w:cs="Times New Roman"/>
          <w:sz w:val="32"/>
          <w:szCs w:val="32"/>
        </w:rPr>
        <w:fldChar w:fldCharType="end"/>
      </w:r>
      <w:r>
        <w:rPr>
          <w:rFonts w:hint="default" w:ascii="Times New Roman" w:hAnsi="Times New Roman" w:eastAsia="方正仿宋_GBK" w:cs="Times New Roman"/>
          <w:sz w:val="32"/>
          <w:szCs w:val="32"/>
        </w:rPr>
        <w:t>育政策包容性，提高优生优育服务水平，发展普惠托育服务体系，降低生育、养育、教育成本，促进人口长期均衡发展，提高人口素质。积极开发老龄人力资源，发展银发经济。推动养老事业和养老产业协同发展，健全基本养老服务体系，发展普惠型养老服务和互助性养老，支持家庭承担养老功能，培育养老新业态，构建居家社区机构相协调、医养康养相结合的养老服务体系，健全养老服务综合监管制度。</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　　48、加强和创新社会治理。完善社会治理体系，健全党组织领导的自治、法治、德治相结合的城乡基层治理体系，完善基层民主协商制度，实现政府治理同社会调节、居民自治良性互动，建设人人有责、人人尽责、人人享有的社会治理共同体。发挥群团组织和社会组织在社会治理中的作用，畅通和规范市场主体、新社会阶层、社会工作者和志愿者等参与社会治理的途径。推动社会治理重心向基层下移，向基层放权赋能，加强城乡社区治理和服务体系建设，减轻基层特别是村级组织负担，加强基层社会治理队伍建设，构建网格化管理、精细化服务、信息化支撑、开放共享的基层管理服务平台。加强和创新市域社会治理，推进市域社会治理现代化。</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eastAsia" w:ascii="黑体" w:hAnsi="黑体" w:eastAsia="黑体" w:cs="黑体"/>
          <w:sz w:val="32"/>
          <w:szCs w:val="32"/>
        </w:rPr>
      </w:pPr>
      <w:r>
        <w:rPr>
          <w:rFonts w:hint="eastAsia" w:ascii="黑体" w:hAnsi="黑体" w:eastAsia="黑体" w:cs="黑体"/>
          <w:sz w:val="32"/>
          <w:szCs w:val="32"/>
        </w:rPr>
        <w:t>　　十三、统筹发展和安全，建设更高水平的平安中国</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　　坚持总体国家安全观，实施国家安全战略，维护和塑造国家安全，统筹传统安全和非传统安全，把安全发展贯穿国家发展各领域和全过程，防范和化解影响我国现代化进程的各种风险，筑牢国家安全屏障。</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　　49、加强国家安全体系和能力建设。完善集中统一、高效权威的国家安全领导体制，健全国家安全法治体系、战略体系、政策体系、人才体系和运行机制，完善重要领域国家安全立法、制度、政策。健全国家安全审查和监管制度，加强国家安全执法。加强国家安全宣传教育，增强全民国家安全意识，巩固国家安全人民防线。坚定维护国家政权安全、制度安全、意识形态安全，全面加强网络安全保障体系和能力建设。严密防范和严厉打击敌对势力渗透、破坏、颠覆、分裂活动。</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　　50、确保国家经济安全。加强经济安全风险预警、防控机制和能力建设，实现重要产业、基础设施、战略资源、重大科技等关键领域安全可控。实施产业竞争力调查和评价工程，增强产业体系抗冲击能力。确保粮食安全，保障能源和战略性矿产资源安全。维护水利、电力、供水、油气、交通、通信、网络、金融等重要基础设施安全，提高水资源集约安全利用水平。维护金融安全，守住不发生系统性风险底线。确保生态安全，加强核安全监管，维护新型领域安全。构建海外利益保护和风险预警防范体系。</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　　51、保障人民生命安全。坚持人民至上、生命至上，把保护人民生命安全摆在首位，全面提高公共安全保障能力。完善和落实安全生产责任制，加强安全生产监管执法，有效遏制危险化学品、矿山、建筑施工、交通等重特大安全事故。强化生物安全保护，提高食品药品等关系人民健康产品和服务的安全保障水平。提升洪涝干旱、森林草原火灾、地质灾害、地震等自然灾害防御工程标准，加快江河控制性工程建设，加快病险水库除险加固，全面推进堤防和蓄滞洪区建设。完善国家应急管理体系，加强应急物资保障体系建设，发展巨灾保险，提高防灾、减灾、抗灾、救灾能力。</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　　52、维护社会稳定和安全。正确处理新形势下人民内部矛盾，坚持和发展新时代“枫桥经验”，畅通和规范群众诉求表达、利益协调、权益保障通道，完善信访制度，完善各类调解联动工作体系，构建源头防控、排查梳理、纠纷化解、应急处置的社会矛盾综合治理机制。健全社会心理服务体系和危机干预机制。坚持专群结合、群防群治，加强社会治安防控体系建设，坚决防范和打击暴力恐怖、黑恶势力、新型网络犯罪和跨国犯罪，保持社会和谐稳定。</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eastAsia" w:ascii="黑体" w:hAnsi="黑体" w:eastAsia="黑体" w:cs="黑体"/>
          <w:sz w:val="32"/>
          <w:szCs w:val="32"/>
        </w:rPr>
      </w:pPr>
      <w:bookmarkStart w:id="0" w:name="_GoBack"/>
      <w:r>
        <w:rPr>
          <w:rFonts w:hint="eastAsia" w:ascii="黑体" w:hAnsi="黑体" w:eastAsia="黑体" w:cs="黑体"/>
          <w:sz w:val="32"/>
          <w:szCs w:val="32"/>
        </w:rPr>
        <w:t>　　十四、加快国防和军队现代化，实现富国和强军相统一</w:t>
      </w:r>
    </w:p>
    <w:bookmarkEnd w:id="0"/>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　　贯彻习近平强军思想，贯彻新时代军事战略方针，坚持党对人民军队的绝对领导，坚持政治建军、改革强军、科技强军、人才强军、依法治军，加快机械化信息化智能化融合发展，全面加强练兵备战，提高捍卫国家主权、安全、发展利益的战略能力，确保二〇二七年实现建军百年奋斗目标。</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　　53、提高国防和军队现代化质量效益。加快军事理论现代化，与时俱进创新战争和战略指导，健全新时代军事战略体系，发展先进作战理论。加快军队组织形态现代化，深化国防和军队改革，推进军事管理革命，加快军兵种和武警部队转型建设，壮大战略力量和新域新质作战力量，打造高水平战略威慑和联合作战体系，加强军事力量联合训练、联合保障、联合运用。加快军事人员现代化，贯彻新时代军事教育方针，完善三位一体新型军事人才培养体系，锻造高素质专业化军事人才方阵。加快武器装备现代化，聚力国防科技自主创新、原始创新，加速战略性前沿性颠覆性技术发展，加速武器装备升级换代和智能化武器装备发展。</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　　54、促进国防实力和经济实力同步提升。同国家现代化发展相协调，搞好战略层面筹划，深化资源要素共享，强化政策制度协调，构建一体化国家战略体系和能力。推动重点区域、重点领域、新兴领域协调发展，集中力量实施国防领域重大工程。优化国防科技工业布局，加快标准化通用化进程。完善国防动员体系，健全强边固防机制，强化全民国防教育，巩固军政军民团结。</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eastAsia" w:ascii="黑体" w:hAnsi="黑体" w:eastAsia="黑体" w:cs="黑体"/>
          <w:sz w:val="32"/>
          <w:szCs w:val="32"/>
        </w:rPr>
      </w:pPr>
      <w:r>
        <w:rPr>
          <w:rFonts w:hint="eastAsia" w:ascii="黑体" w:hAnsi="黑体" w:eastAsia="黑体" w:cs="黑体"/>
          <w:sz w:val="32"/>
          <w:szCs w:val="32"/>
        </w:rPr>
        <w:t>　　十五、全党全国各族人民团结起来，为实现“十四五”规划和二〇三五年远景目标而奋斗</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　　实现“十四五”规划和二〇三五年远景目标，必须坚持党的全面领导，充分调动一切积极因素，广泛团结一切可以团结的力量，形成推动发展的强大合力。</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　　55、加强党中央集中统一领导。贯彻党把方向、谋大局、定政策、促改革的要求，推动全党深入学习贯彻习近平新时代中国特色社会主义思想，增强“四个意识”、坚定“四个自信”、做到“两个维护”，完善上下贯通、执行有力的组织体系，确保党中央决策部署有效落实。落实全面从严治党主体责任、监督责任，提高党的建设质量。深入总结和学习运用中国共产党一百年的宝贵经验，教育引导广大党员、干部坚持共产主义远大理想和中国特色社会主义共同理想，不忘初心、牢记使命，为党和人民事业不懈奋斗。全面贯彻新时代党的组织路线，加强干部队伍建设，落实好干部标准，提高各级领导班子和干部适应新时代新要求抓改革、促发展、保稳定水平和专业化能力，加强对敢担当善作为干部的激励保护，以正确用人导向引领干事创业导向。完善人才工作体系，培养造就大批德才兼备的高素质人才。把严的主基调长期坚持下去，不断增强党自我净化、自我完善、自我革新、自我提高能力。锲而不舍落实中央八项规定精神，持续纠治形式主义、官僚主义，切实为基层减负。完善党和国家监督体系，加强政治监督，强化对公权力运行的制约和监督。坚持无禁区、全覆盖、零容忍，一体推进不敢腐、不能腐、不想腐，营造风清气正的良好政治生态。</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　　56、推进社会主义政治建设。坚持党的领导、人民当家作主、依法治国有机统一，推进中国特色社会主义政治制度自我完善和发展。坚持和完善人民代表大会制度，加强人大对“一府一委两院”的监督，保障人民依法通过各种途径和形式管理国家事务、管理经济文化事业、管理社会事务。坚持和完善中国共产党领导的多党合作和政治协商制度，加强人民政协专门协商机构建设，发挥社会主义协商民主独特优势，提高建言资政和凝聚共识水平。坚持和完善民族区域自治制度，全面贯彻党的民族政策，铸牢中华民族共同体意识，促进各民族共同团结奋斗、共同繁荣发展。全面贯彻党的宗教工作基本方针，积极引导宗教与社会主义社会相适应。健全基层群众自治制度，增强群众自我管理、自我服务、自我教育、自我监督实效。发挥工会、共青团、妇联等人民团体作用，把各自联系的群众紧紧凝聚在党的周围。完善大统战工作格局，促进政党关系、民族关系、宗教关系、阶层关系、海内外同胞关系和谐，巩固和发展大团结大联合局面。全面贯彻党的侨务政策，凝聚侨心、服务大局。坚持法治国家、法治政府、法治社会一体建设，完善以宪法为核心的中国特色社会主义法律体系，加强重点领域、新兴领域、涉外领域立法，提高依法行政水平，完善监察权、审判权、检察权运行和监督机制，促进司法公正，深入开展法治宣传教育，有效发挥法治固根本、稳预期、利长远的保障作用，推进法治中国建设。促进人权事业全面发展。</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　　57、保持香港、澳门长期繁荣稳定。全面准确贯彻“一国两制”、“港人治港”、“澳人治澳”、高度自治的方针，坚持依法治港治澳，维护宪法和基本法确定的特别行政区宪制秩序，落实中央对特别行政区全面管治权，落实特别行政区维护国家安全的法律制度和执行机制，维护国家主权、安全、发展利益和特别行政区社会大局稳定。支持特别行政区巩固提升竞争优势，建设国际创新科技中心，打造“一带一路”功能平台，实现经济多元可持续发展。支持香港、澳门更好融入国家发展大局，高质量建设粤港澳大湾区，完善便利港澳居民在内地发展政策措施。增强港澳同胞国家意识和爱国精神。支持香港、澳门同各国各地区开展交流合作。坚决防范和遏制外部势力干预港澳事务。</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　　58、推进两岸关系和平发展和祖国统一。坚持一个中国原则和“九二共识”，以两岸同胞福祉为依归，推动两岸关系和平发展、融合发展，加强两岸产业合作，打造两岸共同市场，壮大中华民族经济，共同弘扬中华文化。完善保障台湾同胞福祉和在大陆享受同等待遇的制度和政策，支持台商台企参与“一带一路”建设和国家区域协调发展战略，支持符合条件的台资企业在大陆上市，支持福建探索海峡两岸融合发展新路。加强两岸基层和青少年交流。高度警惕和坚决遏制“台独”分裂活动。</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　　59、积极营造良好外部环境。高举和平、发展、合作、共赢旗帜，坚持独立自主的和平外交政策，推进各领域各层级对外交往，推动构建新型国际关系和人类命运共同体。推进大国协调和合作，深化同周边国家关系，加强同发展中国家团结合作，积极发展全球伙伴关系。坚持多边主义和共商共建共享原则，积极参与全球治理体系改革和建设，加强涉外法治体系建设，加强国际法运用，维护以联合国为核心的国际体系和以国际法为基础的国际秩序，共同应对全球性挑战。积极参与重大传染病防控国际合作，推动构建人类卫生健康共同体。</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　　60、健全规划制定和落实机制。按照本次全会精神，制定国家和地方“十四五”规划纲要和专项规划，形成定位准确、边界清晰、功能互补、统一衔接的国家规划体系。健全政策协调和工作协同机制，完善规划实施监测评估机制，确保党中央关于“十四五”发展的决策部署落到实处。</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　　实现“十四五”规划和二〇三五年远景目标，意义重大，任务艰巨，前景光明。全党全国各族人民要紧密团结在以习近平同志为核心的党中央周围，同心同德，顽强奋斗，夺取全面建设社会主义现代化国家新胜利！</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default" w:ascii="Times New Roman" w:hAnsi="Times New Roman" w:eastAsia="方正仿宋_GBK" w:cs="Times New Roman"/>
          <w:sz w:val="32"/>
          <w:szCs w:val="32"/>
        </w:rPr>
      </w:pPr>
    </w:p>
    <w:sectPr>
      <w:headerReference r:id="rId3" w:type="default"/>
      <w:footerReference r:id="rId4" w:type="default"/>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方正仿宋_GBK">
    <w:panose1 w:val="03000509000000000000"/>
    <w:charset w:val="86"/>
    <w:family w:val="auto"/>
    <w:pitch w:val="default"/>
    <w:sig w:usb0="00000001" w:usb1="080E0000" w:usb2="00000000" w:usb3="00000000" w:csb0="00040000" w:csb1="00000000"/>
  </w:font>
  <w:font w:name="方正小标宋_GBK">
    <w:panose1 w:val="03000509000000000000"/>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rPr>
        <w:rFonts w:hint="default" w:ascii="Times New Roman" w:hAnsi="Times New Roman" w:cs="Times New Roman"/>
        <w:sz w:val="28"/>
        <w:szCs w:val="28"/>
      </w:rPr>
    </w:pPr>
    <w:r>
      <w:rPr>
        <w:rFonts w:hint="default" w:ascii="Times New Roman" w:hAnsi="Times New Roman" w:cs="Times New Roman"/>
        <w:sz w:val="28"/>
        <w:szCs w:val="2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napToGrid w:val="0"/>
                            <w:rPr>
                              <w:rFonts w:hint="eastAsia" w:eastAsiaTheme="minorEastAsia"/>
                              <w:sz w:val="18"/>
                              <w:lang w:eastAsia="zh-CN"/>
                            </w:rPr>
                          </w:pPr>
                          <w:r>
                            <w:rPr>
                              <w:rFonts w:hint="default" w:ascii="Times New Roman" w:hAnsi="Times New Roman" w:cs="Times New Roman"/>
                              <w:sz w:val="28"/>
                              <w:szCs w:val="28"/>
                              <w:lang w:eastAsia="zh-CN"/>
                            </w:rPr>
                            <w:fldChar w:fldCharType="begin"/>
                          </w:r>
                          <w:r>
                            <w:rPr>
                              <w:rFonts w:hint="default" w:ascii="Times New Roman" w:hAnsi="Times New Roman" w:cs="Times New Roman"/>
                              <w:sz w:val="28"/>
                              <w:szCs w:val="28"/>
                              <w:lang w:eastAsia="zh-CN"/>
                            </w:rPr>
                            <w:instrText xml:space="preserve"> PAGE  \* MERGEFORMAT </w:instrText>
                          </w:r>
                          <w:r>
                            <w:rPr>
                              <w:rFonts w:hint="default" w:ascii="Times New Roman" w:hAnsi="Times New Roman" w:cs="Times New Roman"/>
                              <w:sz w:val="28"/>
                              <w:szCs w:val="28"/>
                              <w:lang w:eastAsia="zh-CN"/>
                            </w:rPr>
                            <w:fldChar w:fldCharType="separate"/>
                          </w:r>
                          <w:r>
                            <w:rPr>
                              <w:rFonts w:hint="default" w:ascii="Times New Roman" w:hAnsi="Times New Roman" w:cs="Times New Roman"/>
                              <w:sz w:val="28"/>
                              <w:szCs w:val="28"/>
                              <w:lang w:eastAsia="zh-CN"/>
                            </w:rPr>
                            <w:t>1</w:t>
                          </w:r>
                          <w:r>
                            <w:rPr>
                              <w:rFonts w:hint="default" w:ascii="Times New Roman" w:hAnsi="Times New Roman" w:cs="Times New Roman"/>
                              <w:sz w:val="28"/>
                              <w:szCs w:val="2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snapToGrid w:val="0"/>
                      <w:rPr>
                        <w:rFonts w:hint="eastAsia" w:eastAsiaTheme="minorEastAsia"/>
                        <w:sz w:val="18"/>
                        <w:lang w:eastAsia="zh-CN"/>
                      </w:rPr>
                    </w:pPr>
                    <w:r>
                      <w:rPr>
                        <w:rFonts w:hint="default" w:ascii="Times New Roman" w:hAnsi="Times New Roman" w:cs="Times New Roman"/>
                        <w:sz w:val="28"/>
                        <w:szCs w:val="28"/>
                        <w:lang w:eastAsia="zh-CN"/>
                      </w:rPr>
                      <w:fldChar w:fldCharType="begin"/>
                    </w:r>
                    <w:r>
                      <w:rPr>
                        <w:rFonts w:hint="default" w:ascii="Times New Roman" w:hAnsi="Times New Roman" w:cs="Times New Roman"/>
                        <w:sz w:val="28"/>
                        <w:szCs w:val="28"/>
                        <w:lang w:eastAsia="zh-CN"/>
                      </w:rPr>
                      <w:instrText xml:space="preserve"> PAGE  \* MERGEFORMAT </w:instrText>
                    </w:r>
                    <w:r>
                      <w:rPr>
                        <w:rFonts w:hint="default" w:ascii="Times New Roman" w:hAnsi="Times New Roman" w:cs="Times New Roman"/>
                        <w:sz w:val="28"/>
                        <w:szCs w:val="28"/>
                        <w:lang w:eastAsia="zh-CN"/>
                      </w:rPr>
                      <w:fldChar w:fldCharType="separate"/>
                    </w:r>
                    <w:r>
                      <w:rPr>
                        <w:rFonts w:hint="default" w:ascii="Times New Roman" w:hAnsi="Times New Roman" w:cs="Times New Roman"/>
                        <w:sz w:val="28"/>
                        <w:szCs w:val="28"/>
                        <w:lang w:eastAsia="zh-CN"/>
                      </w:rPr>
                      <w:t>1</w:t>
                    </w:r>
                    <w:r>
                      <w:rPr>
                        <w:rFonts w:hint="default" w:ascii="Times New Roman" w:hAnsi="Times New Roman" w:cs="Times New Roman"/>
                        <w:sz w:val="28"/>
                        <w:szCs w:val="28"/>
                        <w:lang w:eastAsia="zh-CN"/>
                      </w:rPr>
                      <w:fldChar w:fldCharType="end"/>
                    </w:r>
                  </w:p>
                </w:txbxContent>
              </v:textbox>
            </v:shape>
          </w:pict>
        </mc:Fallback>
      </mc:AlternateContent>
    </w:r>
    <w:r>
      <w:rPr>
        <w:rFonts w:hint="default" w:ascii="Times New Roman" w:hAnsi="Times New Roman" w:cs="Times New Roman"/>
        <w:sz w:val="28"/>
        <w:szCs w:val="28"/>
        <w:lang w:eastAsia="zh-CN"/>
      </w:rPr>
      <w:tab/>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DA13B44"/>
    <w:rsid w:val="30341E92"/>
    <w:rsid w:val="3D867D98"/>
    <w:rsid w:val="6F2B3DE5"/>
    <w:rsid w:val="72044B33"/>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8">
    <w:name w:val="Normal Table"/>
    <w:semiHidden/>
    <w:uiPriority w:val="0"/>
    <w:tblPr>
      <w:tblLayout w:type="fixed"/>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 w:type="character" w:styleId="7">
    <w:name w:val="Hyperlink"/>
    <w:basedOn w:val="5"/>
    <w:uiPriority w:val="0"/>
    <w:rPr>
      <w:color w:val="0000FF"/>
      <w:u w:val="singl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Office_10.8.0.6058_F1E327BC-269C-435d-A152-05C5408002CA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dc:creator>
  <cp:lastModifiedBy>admin</cp:lastModifiedBy>
  <dcterms:modified xsi:type="dcterms:W3CDTF">2020-11-06T01:10:14Z</dcterms:modified>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2052-10.8.0.6058</vt:lpwstr>
  </property>
</Properties>
</file>