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B8" w:rsidRDefault="006723B8" w:rsidP="006723B8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723B8" w:rsidRDefault="006723B8" w:rsidP="006723B8">
      <w:pPr>
        <w:spacing w:line="48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201</w:t>
      </w:r>
      <w:r>
        <w:rPr>
          <w:rFonts w:eastAsia="华文中宋" w:hint="eastAsia"/>
          <w:b/>
          <w:sz w:val="44"/>
          <w:szCs w:val="44"/>
        </w:rPr>
        <w:t>9</w:t>
      </w:r>
      <w:r>
        <w:rPr>
          <w:rFonts w:eastAsia="华文中宋"/>
          <w:b/>
          <w:sz w:val="44"/>
          <w:szCs w:val="44"/>
        </w:rPr>
        <w:t>年度江苏省高等学校自然科学研究</w:t>
      </w:r>
    </w:p>
    <w:p w:rsidR="006723B8" w:rsidRDefault="006723B8" w:rsidP="006723B8">
      <w:pPr>
        <w:spacing w:line="480" w:lineRule="exact"/>
        <w:jc w:val="center"/>
        <w:rPr>
          <w:rFonts w:eastAsia="华文中宋" w:hint="eastAsia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面上项目申报限额</w:t>
      </w:r>
    </w:p>
    <w:p w:rsidR="006723B8" w:rsidRDefault="006723B8" w:rsidP="006723B8">
      <w:pPr>
        <w:spacing w:line="0" w:lineRule="atLeast"/>
        <w:jc w:val="center"/>
        <w:rPr>
          <w:rFonts w:eastAsia="华文中宋"/>
          <w:b/>
          <w:sz w:val="44"/>
          <w:szCs w:val="44"/>
        </w:rPr>
      </w:pPr>
    </w:p>
    <w:p w:rsidR="006723B8" w:rsidRDefault="006723B8" w:rsidP="006723B8">
      <w:pPr>
        <w:spacing w:line="0" w:lineRule="atLeast"/>
        <w:ind w:firstLineChars="300" w:firstLine="9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一、省属本科高校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3191"/>
      </w:tblGrid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高等学校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申报限额（项）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left"/>
              <w:rPr>
                <w:rFonts w:eastAsia="黑体"/>
                <w:sz w:val="24"/>
              </w:rPr>
            </w:pPr>
            <w:r w:rsidRPr="001A3B5F">
              <w:rPr>
                <w:rFonts w:eastAsia="仿宋_GB2312" w:hint="eastAsia"/>
                <w:sz w:val="24"/>
              </w:rPr>
              <w:t>总计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779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南京师范大学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苏州大学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扬州大学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南通大学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南京工业大学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南京医科大学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南京邮电大学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南京信息工程大学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南京中医药大学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25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江苏师范大学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25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常州大学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25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南京林业大学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23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江苏科技大学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徐州医科大学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苏州科技大学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8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淮海工学院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8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南京财经大学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南京工程学院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盐城工学院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淮阴工学院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淮阴师范学院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盐城师范学院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无锡太湖学院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常熟理工学院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南京晓庄学院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常州工学院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泰州学院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</w:tr>
      <w:tr w:rsidR="006723B8" w:rsidTr="009D6698">
        <w:trPr>
          <w:trHeight w:hRule="exact" w:val="3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其他省属本科高校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B8" w:rsidRDefault="006723B8" w:rsidP="009D66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</w:tr>
    </w:tbl>
    <w:p w:rsidR="006723B8" w:rsidRDefault="006723B8" w:rsidP="006723B8">
      <w:pPr>
        <w:spacing w:line="0" w:lineRule="atLeast"/>
        <w:ind w:firstLineChars="300" w:firstLine="900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</w:t>
      </w:r>
      <w:r>
        <w:rPr>
          <w:rFonts w:eastAsia="黑体"/>
          <w:sz w:val="30"/>
          <w:szCs w:val="30"/>
        </w:rPr>
        <w:t>独立学院</w:t>
      </w:r>
    </w:p>
    <w:tbl>
      <w:tblPr>
        <w:tblpPr w:leftFromText="180" w:rightFromText="180" w:vertAnchor="text" w:horzAnchor="page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3191"/>
      </w:tblGrid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黑体" w:hint="eastAsia"/>
                <w:kern w:val="0"/>
                <w:sz w:val="24"/>
              </w:rPr>
            </w:pPr>
            <w:r w:rsidRPr="00AB0E12">
              <w:rPr>
                <w:rFonts w:eastAsia="黑体" w:hint="eastAsia"/>
                <w:kern w:val="0"/>
                <w:sz w:val="24"/>
              </w:rPr>
              <w:t>独立学院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B0E12">
              <w:rPr>
                <w:rFonts w:eastAsia="黑体"/>
                <w:kern w:val="0"/>
                <w:sz w:val="24"/>
              </w:rPr>
              <w:t>申报限额（项）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left"/>
              <w:rPr>
                <w:rFonts w:eastAsia="黑体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lastRenderedPageBreak/>
              <w:t>总计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黑体"/>
                <w:kern w:val="0"/>
                <w:sz w:val="24"/>
              </w:rPr>
            </w:pPr>
            <w:r w:rsidRPr="00AB0E12">
              <w:rPr>
                <w:rFonts w:eastAsia="黑体" w:hint="eastAsia"/>
                <w:kern w:val="0"/>
                <w:sz w:val="24"/>
              </w:rPr>
              <w:t>145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南京大学金陵学院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南京工业大学浦江学院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南京邮电大学通达学院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中国矿业大学徐海学院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扬州大学广陵学院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东南大学成贤学院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南京理工大学紫金学院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南京航天航空大学金城学院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南京师范大学中北学院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苏州大学应用技术学院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</w:trPr>
        <w:tc>
          <w:tcPr>
            <w:tcW w:w="3787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其他独立学院</w:t>
            </w:r>
          </w:p>
        </w:tc>
        <w:tc>
          <w:tcPr>
            <w:tcW w:w="3191" w:type="dxa"/>
            <w:shd w:val="clear" w:color="auto" w:fill="auto"/>
          </w:tcPr>
          <w:p w:rsidR="006723B8" w:rsidRPr="00AB0E12" w:rsidRDefault="006723B8" w:rsidP="009D6698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5</w:t>
            </w:r>
          </w:p>
        </w:tc>
      </w:tr>
    </w:tbl>
    <w:p w:rsidR="006723B8" w:rsidRDefault="006723B8" w:rsidP="006723B8">
      <w:pPr>
        <w:spacing w:line="500" w:lineRule="exact"/>
        <w:rPr>
          <w:rFonts w:eastAsia="黑体" w:hint="eastAsia"/>
          <w:sz w:val="30"/>
          <w:szCs w:val="30"/>
        </w:rPr>
      </w:pPr>
    </w:p>
    <w:p w:rsidR="006723B8" w:rsidRDefault="006723B8" w:rsidP="006723B8">
      <w:pPr>
        <w:spacing w:line="500" w:lineRule="exact"/>
        <w:rPr>
          <w:rFonts w:eastAsia="黑体" w:hint="eastAsia"/>
          <w:sz w:val="30"/>
          <w:szCs w:val="30"/>
        </w:rPr>
      </w:pPr>
    </w:p>
    <w:p w:rsidR="006723B8" w:rsidRDefault="006723B8" w:rsidP="006723B8">
      <w:pPr>
        <w:spacing w:line="500" w:lineRule="exact"/>
        <w:ind w:firstLineChars="300" w:firstLine="900"/>
        <w:rPr>
          <w:rFonts w:eastAsia="黑体" w:hint="eastAsia"/>
          <w:sz w:val="30"/>
          <w:szCs w:val="30"/>
        </w:rPr>
      </w:pPr>
    </w:p>
    <w:p w:rsidR="006723B8" w:rsidRDefault="006723B8" w:rsidP="006723B8">
      <w:pPr>
        <w:spacing w:line="500" w:lineRule="exact"/>
        <w:ind w:firstLineChars="300" w:firstLine="900"/>
        <w:rPr>
          <w:rFonts w:eastAsia="黑体" w:hint="eastAsia"/>
          <w:sz w:val="30"/>
          <w:szCs w:val="30"/>
        </w:rPr>
      </w:pPr>
    </w:p>
    <w:p w:rsidR="006723B8" w:rsidRDefault="006723B8" w:rsidP="006723B8">
      <w:pPr>
        <w:spacing w:line="500" w:lineRule="exact"/>
        <w:ind w:firstLineChars="300" w:firstLine="900"/>
        <w:rPr>
          <w:rFonts w:eastAsia="黑体" w:hint="eastAsia"/>
          <w:sz w:val="30"/>
          <w:szCs w:val="30"/>
        </w:rPr>
      </w:pPr>
    </w:p>
    <w:p w:rsidR="006723B8" w:rsidRDefault="006723B8" w:rsidP="006723B8">
      <w:pPr>
        <w:spacing w:line="500" w:lineRule="exact"/>
        <w:ind w:firstLineChars="300" w:firstLine="900"/>
        <w:rPr>
          <w:rFonts w:eastAsia="黑体" w:hint="eastAsia"/>
          <w:sz w:val="30"/>
          <w:szCs w:val="30"/>
        </w:rPr>
      </w:pPr>
    </w:p>
    <w:p w:rsidR="006723B8" w:rsidRDefault="006723B8" w:rsidP="006723B8">
      <w:pPr>
        <w:tabs>
          <w:tab w:val="left" w:pos="3790"/>
        </w:tabs>
        <w:spacing w:beforeLines="15" w:before="46" w:line="500" w:lineRule="exact"/>
        <w:ind w:firstLineChars="300" w:firstLine="900"/>
      </w:pPr>
      <w:r>
        <w:rPr>
          <w:rFonts w:eastAsia="黑体"/>
          <w:sz w:val="30"/>
          <w:szCs w:val="30"/>
        </w:rPr>
        <w:t>三、高职高专院校</w:t>
      </w:r>
      <w:r>
        <w:rPr>
          <w:rFonts w:eastAsia="黑体"/>
          <w:sz w:val="30"/>
          <w:szCs w:val="3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8"/>
        <w:gridCol w:w="3141"/>
      </w:tblGrid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B0E12">
              <w:rPr>
                <w:rFonts w:eastAsia="黑体"/>
                <w:kern w:val="0"/>
                <w:sz w:val="24"/>
              </w:rPr>
              <w:t>高等学校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B0E12">
              <w:rPr>
                <w:rFonts w:eastAsia="黑体"/>
                <w:kern w:val="0"/>
                <w:sz w:val="24"/>
              </w:rPr>
              <w:t>申报限额（项）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总计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 w:rsidRPr="00AB0E12">
              <w:rPr>
                <w:rFonts w:eastAsia="黑体" w:hint="eastAsia"/>
                <w:kern w:val="0"/>
                <w:sz w:val="24"/>
              </w:rPr>
              <w:t>272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南京工业职业技术学院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南京交通职业技术学院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南京信息职业技术学院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江苏海事职业技术学院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南京铁道职业技术学院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无锡职业技术学院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江苏建筑职业技术学院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徐州工业职业技术学院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南通职业大学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南通航运职业技术学院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江苏工程职业技术学院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苏州工业职业技术学院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江苏食品药品职业技术学院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tcBorders>
              <w:bottom w:val="single" w:sz="4" w:space="0" w:color="auto"/>
            </w:tcBorders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常州信息职业技术学院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常州工程职业技术学院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常州机电职业技术学院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南京科技职业学院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苏州农业职业技术学院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江苏农林职业技术学院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江苏农牧科技职业学院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江苏经贸职业技术学院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5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苏州工业园区职业技术学院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5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40" w:lineRule="exact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无锡商业职业技术学院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苏州工艺美术职业技术学院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淮安信息职业技术学院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lastRenderedPageBreak/>
              <w:t>常州纺织服装职业技术学院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无锡工艺职业技术学院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江苏信息职业技术学院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扬州工业职业技术学院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盐城工业职业技术学院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泰州职业技术学院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苏州健雄职业技术学院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09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南通科技职业学院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09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江苏医药职业学院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09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江苏卫生健康职业学院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09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常州轻工职业技术学院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苏州卫生职业技术学院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无锡科技职业学院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苏州工业园区服务外包职业学院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昆山登</w:t>
            </w:r>
            <w:proofErr w:type="gramStart"/>
            <w:r w:rsidRPr="00AB0E12">
              <w:rPr>
                <w:rFonts w:eastAsia="仿宋_GB2312" w:hint="eastAsia"/>
                <w:kern w:val="0"/>
                <w:sz w:val="24"/>
              </w:rPr>
              <w:t>云科技</w:t>
            </w:r>
            <w:proofErr w:type="gramEnd"/>
            <w:r w:rsidRPr="00AB0E12">
              <w:rPr>
                <w:rFonts w:eastAsia="仿宋_GB2312" w:hint="eastAsia"/>
                <w:kern w:val="0"/>
                <w:sz w:val="24"/>
              </w:rPr>
              <w:t>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苏州信息职业技术学院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苏州市职业大学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沙洲职业工学院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连云港职业技术学院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南京机电职业技术学院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39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正德职业技术学院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38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金肯职业技术学院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苏州百年职业学院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proofErr w:type="gramStart"/>
            <w:r w:rsidRPr="00AB0E12">
              <w:rPr>
                <w:rFonts w:eastAsia="仿宋_GB2312" w:hint="eastAsia"/>
                <w:kern w:val="0"/>
                <w:sz w:val="24"/>
              </w:rPr>
              <w:t>硅湖职业</w:t>
            </w:r>
            <w:proofErr w:type="gramEnd"/>
            <w:r w:rsidRPr="00AB0E12">
              <w:rPr>
                <w:rFonts w:eastAsia="仿宋_GB2312" w:hint="eastAsia"/>
                <w:kern w:val="0"/>
                <w:sz w:val="24"/>
              </w:rPr>
              <w:t>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江苏城乡建设职业学院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扬州市职业大学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徐州生物工程职业技术学院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盐城幼儿师范高等专科学校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6723B8" w:rsidRPr="00AB0E12" w:rsidTr="009D6698">
        <w:trPr>
          <w:trHeight w:hRule="exact" w:val="340"/>
          <w:jc w:val="center"/>
        </w:trPr>
        <w:tc>
          <w:tcPr>
            <w:tcW w:w="3808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其他高职院校</w:t>
            </w:r>
          </w:p>
        </w:tc>
        <w:tc>
          <w:tcPr>
            <w:tcW w:w="3141" w:type="dxa"/>
            <w:shd w:val="clear" w:color="auto" w:fill="auto"/>
          </w:tcPr>
          <w:p w:rsidR="006723B8" w:rsidRPr="00AB0E12" w:rsidRDefault="006723B8" w:rsidP="009D6698">
            <w:pPr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AB0E12">
              <w:rPr>
                <w:rFonts w:eastAsia="仿宋_GB2312" w:hint="eastAsia"/>
                <w:kern w:val="0"/>
                <w:sz w:val="24"/>
              </w:rPr>
              <w:t>1</w:t>
            </w:r>
          </w:p>
        </w:tc>
      </w:tr>
    </w:tbl>
    <w:p w:rsidR="006723B8" w:rsidRDefault="006723B8" w:rsidP="006723B8">
      <w:pPr>
        <w:spacing w:before="120" w:after="240" w:line="500" w:lineRule="exact"/>
        <w:jc w:val="center"/>
        <w:rPr>
          <w:rFonts w:hint="eastAsia"/>
        </w:rPr>
      </w:pPr>
    </w:p>
    <w:p w:rsidR="00295C85" w:rsidRDefault="00295C85">
      <w:bookmarkStart w:id="0" w:name="_GoBack"/>
      <w:bookmarkEnd w:id="0"/>
    </w:p>
    <w:sectPr w:rsidR="0029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B8"/>
    <w:rsid w:val="00295C85"/>
    <w:rsid w:val="006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1125</Characters>
  <Application>Microsoft Office Word</Application>
  <DocSecurity>0</DocSecurity>
  <Lines>9</Lines>
  <Paragraphs>2</Paragraphs>
  <ScaleCrop>false</ScaleCrop>
  <Company>JSJYT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2019-04-01T06:56:00Z</dcterms:created>
  <dcterms:modified xsi:type="dcterms:W3CDTF">2019-04-01T06:56:00Z</dcterms:modified>
</cp:coreProperties>
</file>