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3" w:rsidRPr="00184A43" w:rsidRDefault="00184A43" w:rsidP="00A32BD2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184A43">
        <w:rPr>
          <w:rFonts w:asciiTheme="minorEastAsia" w:hAnsiTheme="minorEastAsia" w:hint="eastAsia"/>
          <w:b/>
          <w:sz w:val="24"/>
          <w:szCs w:val="24"/>
        </w:rPr>
        <w:t>关于申报2019年度江苏省社科应用研究精品工程财经发展专项课题的通知</w:t>
      </w:r>
    </w:p>
    <w:p w:rsidR="00184A43" w:rsidRPr="00184A43" w:rsidRDefault="00184A43" w:rsidP="00184A4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各有关单位：</w:t>
      </w:r>
      <w:bookmarkStart w:id="0" w:name="_GoBack"/>
      <w:bookmarkEnd w:id="0"/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为推动江苏财经理论创新和实务研究，培养高层次财经人才，促进财经事业的繁荣和发展，江苏省社科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联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联合江苏省财政厅面向江苏省内财经理论和实务工作者开展“江苏省社科应用研究精品工程财经发展专项课题”研究。现将课题申报事项通知如下：</w:t>
      </w:r>
    </w:p>
    <w:p w:rsidR="00184A43" w:rsidRPr="00184A43" w:rsidRDefault="00184A43" w:rsidP="00184A4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 xml:space="preserve"> 一、指导思想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以习近平新时代中国特色社会主义思想、党的十九大精神为指导，围绕省委、省政府中心工作，以课题为抓手，整合省内财经领域研究力量和学术资源，紧密结合江苏实际，坚持问题导向，围绕财经领域重大现实问题，深化应用对策研究，为江苏经济社会发展提供理论支持与智力服务。</w:t>
      </w:r>
    </w:p>
    <w:p w:rsidR="00184A43" w:rsidRPr="00184A43" w:rsidRDefault="00184A43" w:rsidP="00184A4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二、课题申报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1.申报对象：江苏省内高校、科研机构、机关等从事财经理论研究和实务工作者：主要包括大中型企事业单位财务负责人、高校具有副高职称以上的教研人员和全国会计领军人才、江苏省会计领军人才（含学员）以及其他具有副高以上职称人员。项目负责人为1人，年龄不超过60岁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2.申报形式：申报者以课题组的形式申报。申报人应严格遵守学术道德和科研诚信，如实填写申报材料，不得将相同或相近研究内容重复申报。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3.申报选题：申报者可依据《课题申报指南》（见附件）选择具体题目申报，也可自行选择题目申报。鼓励案例研究和对策研究。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4.申报时间：2019年4月29日-2019年5月31日。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5.申报材料：申报人登录江苏社科网江苏社科应用研究精品工程课题申报系统（http://www.js-skl.cn/login/Login.jsp?logintype=1）注册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帐号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，下载填写“江苏省社科应用研究精品工程财经发展专项”课题申请书，在系统中提交完成申报流程，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打印纸质稿一式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3份，由申报者所在单位盖章后于2019年5月31日前寄送至省会计学会秘书处。</w:t>
      </w:r>
    </w:p>
    <w:p w:rsidR="00184A43" w:rsidRPr="00184A43" w:rsidRDefault="00184A43" w:rsidP="00184A4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三、立项管理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1.课题立项。申报课题经专家评审、省社科联党组审定同意立项，并在江苏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社科网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公示。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2.项目类别。分立项资助项目和立项不资助项目，其中立项资助项目包括重</w:t>
      </w:r>
      <w:r w:rsidRPr="00184A43">
        <w:rPr>
          <w:rFonts w:asciiTheme="minorEastAsia" w:hAnsiTheme="minorEastAsia" w:hint="eastAsia"/>
          <w:sz w:val="24"/>
          <w:szCs w:val="24"/>
        </w:rPr>
        <w:lastRenderedPageBreak/>
        <w:t>点项目、一般项目。重点项目为研究重大现实问题的课题；一般项目为具有某一方面应用价值的课题。申请者可根据课题研究重要程度、内容复杂程度等因素，自行确定申请项目类别。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3.立项数量和资助经费。2019年度立项资助项目总数不超过65项，其中重点课题立项项目不超过5项，每项课题资助经费6万元；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一般课题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立项项目不超过60项，每项课题资助经费2万元。2019年度立项不资助项目总数不超过35项。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4.项目管理。各申报单位要加强科研诚信管理，并根据实际情况对立项课题配套一定经费支持。省社科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联科研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中心和省会计学会秘书处负责课题立项的具体管理工作，建立项目单位和项目负责人管理责任制。</w:t>
      </w:r>
    </w:p>
    <w:p w:rsidR="00184A43" w:rsidRPr="00184A43" w:rsidRDefault="00184A43" w:rsidP="00184A4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四、课题结项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1.成果形式：重点项目最终研究成果形式为研究报告，要求体例规范，字数不少于5万字，研究报告核心观点能够在省委、省政府及省级相关部门重要决策内刊刊登。其他项目最终研究成果为专著、论文、研究报告和案例。具体结题要求如下：成果为专著的应先通过鉴定，达到公开出版的水准，并提供结题报告；成果为论文的须在省级以上公开出版物发表2篇以上论文，并提供结题报告；成果为研究报告的要求体例规范，字数不少于3万字；成果为案例的要求体例规范，字数不少于2万字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2.完成时间：2020年6月30日前提交结项材料。</w:t>
      </w:r>
      <w:proofErr w:type="gramStart"/>
      <w:r w:rsidRPr="00184A43">
        <w:rPr>
          <w:rFonts w:asciiTheme="minorEastAsia" w:hAnsiTheme="minorEastAsia" w:hint="eastAsia"/>
          <w:sz w:val="24"/>
          <w:szCs w:val="24"/>
        </w:rPr>
        <w:t>结项材料</w:t>
      </w:r>
      <w:proofErr w:type="gramEnd"/>
      <w:r w:rsidRPr="00184A43">
        <w:rPr>
          <w:rFonts w:asciiTheme="minorEastAsia" w:hAnsiTheme="minorEastAsia" w:hint="eastAsia"/>
          <w:sz w:val="24"/>
          <w:szCs w:val="24"/>
        </w:rPr>
        <w:t>包括《鉴定结项审批书》（在申报系统中填报下载）、成果原件和复印件（专著、研究报告、案例类每项成果必须报送原件4份，论文类每项成果必须报送原件1份，复印件3份）。</w:t>
      </w:r>
    </w:p>
    <w:p w:rsidR="00184A43" w:rsidRPr="00184A43" w:rsidRDefault="00184A43" w:rsidP="00184A4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3.成果评审：研究成果经专家评审、网上公示及省社科联党组批准后，给予结项。</w:t>
      </w:r>
    </w:p>
    <w:p w:rsidR="00AB411F" w:rsidRPr="00184A43" w:rsidRDefault="00184A43" w:rsidP="00184A43">
      <w:pPr>
        <w:spacing w:line="360" w:lineRule="auto"/>
        <w:ind w:firstLineChars="1900" w:firstLine="4560"/>
        <w:rPr>
          <w:rFonts w:asciiTheme="minorEastAsia" w:hAnsiTheme="minorEastAsia" w:hint="eastAsia"/>
          <w:sz w:val="24"/>
          <w:szCs w:val="24"/>
        </w:rPr>
      </w:pPr>
      <w:r w:rsidRPr="00184A43">
        <w:rPr>
          <w:rFonts w:asciiTheme="minorEastAsia" w:hAnsiTheme="minorEastAsia" w:hint="eastAsia"/>
          <w:sz w:val="24"/>
          <w:szCs w:val="24"/>
        </w:rPr>
        <w:t>江苏省哲学社会科学界联合会</w:t>
      </w:r>
    </w:p>
    <w:sectPr w:rsidR="00AB411F" w:rsidRPr="001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43"/>
    <w:rsid w:val="00184A43"/>
    <w:rsid w:val="00A32BD2"/>
    <w:rsid w:val="00A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2019-04-26T08:21:00Z</dcterms:created>
  <dcterms:modified xsi:type="dcterms:W3CDTF">2019-04-26T08:29:00Z</dcterms:modified>
</cp:coreProperties>
</file>