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95" w:rsidRDefault="00496895" w:rsidP="00496895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</w:p>
    <w:p w:rsidR="00496895" w:rsidRDefault="00496895" w:rsidP="00496895">
      <w:pPr>
        <w:spacing w:line="560" w:lineRule="exact"/>
        <w:jc w:val="center"/>
        <w:rPr>
          <w:rFonts w:eastAsia="华文中宋"/>
          <w:b/>
          <w:bCs/>
          <w:sz w:val="44"/>
          <w:szCs w:val="44"/>
        </w:rPr>
      </w:pPr>
    </w:p>
    <w:p w:rsidR="00496895" w:rsidRDefault="00496895" w:rsidP="00496895">
      <w:pPr>
        <w:spacing w:line="56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2019</w:t>
      </w:r>
      <w:r>
        <w:rPr>
          <w:rFonts w:eastAsia="华文中宋"/>
          <w:b/>
          <w:bCs/>
          <w:sz w:val="44"/>
          <w:szCs w:val="44"/>
        </w:rPr>
        <w:t>年江苏省农业农村</w:t>
      </w:r>
      <w:proofErr w:type="gramStart"/>
      <w:r>
        <w:rPr>
          <w:rFonts w:eastAsia="华文中宋"/>
          <w:b/>
          <w:bCs/>
          <w:sz w:val="44"/>
          <w:szCs w:val="44"/>
        </w:rPr>
        <w:t>厅农业</w:t>
      </w:r>
      <w:proofErr w:type="gramEnd"/>
      <w:r>
        <w:rPr>
          <w:rFonts w:eastAsia="华文中宋"/>
          <w:b/>
          <w:bCs/>
          <w:sz w:val="44"/>
          <w:szCs w:val="44"/>
        </w:rPr>
        <w:t>软科学研究</w:t>
      </w:r>
    </w:p>
    <w:p w:rsidR="00496895" w:rsidRDefault="00496895" w:rsidP="00496895">
      <w:pPr>
        <w:spacing w:line="560" w:lineRule="exact"/>
        <w:jc w:val="center"/>
        <w:rPr>
          <w:rFonts w:eastAsia="华文中宋"/>
          <w:b/>
          <w:bCs/>
          <w:sz w:val="44"/>
          <w:szCs w:val="44"/>
        </w:rPr>
      </w:pPr>
      <w:r>
        <w:rPr>
          <w:rFonts w:eastAsia="华文中宋"/>
          <w:b/>
          <w:bCs/>
          <w:sz w:val="44"/>
          <w:szCs w:val="44"/>
        </w:rPr>
        <w:t>选题参考</w:t>
      </w:r>
    </w:p>
    <w:p w:rsidR="00496895" w:rsidRDefault="00496895" w:rsidP="00496895">
      <w:pPr>
        <w:spacing w:line="560" w:lineRule="exact"/>
        <w:jc w:val="center"/>
        <w:rPr>
          <w:rFonts w:eastAsia="楷体_GB2312"/>
          <w:sz w:val="44"/>
          <w:szCs w:val="44"/>
        </w:rPr>
      </w:pP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江苏农业农村优先发展的体制机制与政策体系研究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江苏实施乡村振兴战略实绩考核体系研究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江苏脱贫攻坚与乡村振兴有机衔接机制与路径研究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乡村振兴人才队伍建设研究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5. </w:t>
      </w:r>
      <w:r>
        <w:rPr>
          <w:rFonts w:eastAsia="仿宋_GB2312"/>
          <w:sz w:val="32"/>
          <w:szCs w:val="32"/>
        </w:rPr>
        <w:t>江苏农村人居环境建设管护长效机制研究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6. </w:t>
      </w:r>
      <w:r>
        <w:rPr>
          <w:rFonts w:eastAsia="仿宋_GB2312"/>
          <w:sz w:val="32"/>
          <w:szCs w:val="32"/>
        </w:rPr>
        <w:t>江苏农村居民住房条件改善模式及对策研究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7. </w:t>
      </w:r>
      <w:r>
        <w:rPr>
          <w:rFonts w:eastAsia="仿宋_GB2312"/>
          <w:sz w:val="32"/>
          <w:szCs w:val="32"/>
        </w:rPr>
        <w:t>江苏乡村产业高质量发展困境和路径分析研究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8. </w:t>
      </w:r>
      <w:r>
        <w:rPr>
          <w:rFonts w:eastAsia="仿宋_GB2312"/>
          <w:sz w:val="32"/>
          <w:szCs w:val="32"/>
        </w:rPr>
        <w:t>构建乡村产业富民长效机制研究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9. </w:t>
      </w:r>
      <w:r>
        <w:rPr>
          <w:rFonts w:eastAsia="仿宋_GB2312"/>
          <w:sz w:val="32"/>
          <w:szCs w:val="32"/>
        </w:rPr>
        <w:t>全产业链视角下农业经营主体利益联结机制研究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10. </w:t>
      </w:r>
      <w:r>
        <w:rPr>
          <w:rFonts w:eastAsia="仿宋_GB2312"/>
          <w:sz w:val="32"/>
          <w:szCs w:val="32"/>
        </w:rPr>
        <w:t>推进种植业结构调整思路和对策研究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11. </w:t>
      </w:r>
      <w:r>
        <w:rPr>
          <w:rFonts w:eastAsia="仿宋_GB2312"/>
          <w:sz w:val="32"/>
          <w:szCs w:val="32"/>
        </w:rPr>
        <w:t>新形势下江苏生猪产业结构优化和保障市场供给的对策研究</w:t>
      </w:r>
      <w:r>
        <w:rPr>
          <w:rFonts w:eastAsia="仿宋_GB2312"/>
          <w:sz w:val="32"/>
          <w:szCs w:val="32"/>
        </w:rPr>
        <w:t xml:space="preserve">   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12. </w:t>
      </w:r>
      <w:r>
        <w:rPr>
          <w:rFonts w:eastAsia="仿宋_GB2312"/>
          <w:sz w:val="32"/>
          <w:szCs w:val="32"/>
        </w:rPr>
        <w:t>推进渔业绿色高质高效发展研究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13. </w:t>
      </w:r>
      <w:r>
        <w:rPr>
          <w:rFonts w:eastAsia="仿宋_GB2312"/>
          <w:sz w:val="32"/>
          <w:szCs w:val="32"/>
        </w:rPr>
        <w:t>推进江苏农业走出去相关政策研究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14. </w:t>
      </w:r>
      <w:r>
        <w:rPr>
          <w:rFonts w:eastAsia="仿宋_GB2312"/>
          <w:sz w:val="32"/>
          <w:szCs w:val="32"/>
        </w:rPr>
        <w:t>农业绿色发展和资源生态平衡问题研究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15. </w:t>
      </w:r>
      <w:r>
        <w:rPr>
          <w:rFonts w:eastAsia="仿宋_GB2312"/>
          <w:sz w:val="32"/>
          <w:szCs w:val="32"/>
        </w:rPr>
        <w:t>江苏推进高标准农田建设对策研究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16. </w:t>
      </w:r>
      <w:r>
        <w:rPr>
          <w:rFonts w:eastAsia="仿宋_GB2312"/>
          <w:sz w:val="32"/>
          <w:szCs w:val="32"/>
        </w:rPr>
        <w:t>农田建设与美丽乡村建设有机融合对策研究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 xml:space="preserve">17. </w:t>
      </w:r>
      <w:r>
        <w:rPr>
          <w:rFonts w:eastAsia="仿宋_GB2312"/>
          <w:sz w:val="32"/>
          <w:szCs w:val="32"/>
        </w:rPr>
        <w:t>农机购置补贴制度完善与改革研究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18. </w:t>
      </w:r>
      <w:r>
        <w:rPr>
          <w:rFonts w:eastAsia="仿宋_GB2312"/>
          <w:sz w:val="32"/>
          <w:szCs w:val="32"/>
        </w:rPr>
        <w:t>江苏农业机械化转型升级对策研究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19. </w:t>
      </w:r>
      <w:r>
        <w:rPr>
          <w:rFonts w:eastAsia="仿宋_GB2312"/>
          <w:sz w:val="32"/>
          <w:szCs w:val="32"/>
        </w:rPr>
        <w:t>农业核心技术攻关与成果转化激励机制研究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20. </w:t>
      </w:r>
      <w:r>
        <w:rPr>
          <w:rFonts w:eastAsia="仿宋_GB2312"/>
          <w:sz w:val="32"/>
          <w:szCs w:val="32"/>
        </w:rPr>
        <w:t>推进江苏农业农村信息化发展的政府定位及对策研究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21. </w:t>
      </w:r>
      <w:r>
        <w:rPr>
          <w:rFonts w:eastAsia="仿宋_GB2312"/>
          <w:sz w:val="32"/>
          <w:szCs w:val="32"/>
        </w:rPr>
        <w:t>数字乡村战略背景下农业农村大数据平台构建研究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22. </w:t>
      </w:r>
      <w:r>
        <w:rPr>
          <w:rFonts w:eastAsia="仿宋_GB2312"/>
          <w:sz w:val="32"/>
          <w:szCs w:val="32"/>
        </w:rPr>
        <w:t>农业投资整合与管理机制创新研究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23. </w:t>
      </w:r>
      <w:r>
        <w:rPr>
          <w:rFonts w:eastAsia="仿宋_GB2312"/>
          <w:sz w:val="32"/>
          <w:szCs w:val="32"/>
        </w:rPr>
        <w:t>乡村振兴背景下产业发展用地政策研究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24. </w:t>
      </w:r>
      <w:r>
        <w:rPr>
          <w:rFonts w:eastAsia="仿宋_GB2312"/>
          <w:sz w:val="32"/>
          <w:szCs w:val="32"/>
        </w:rPr>
        <w:t>土地经营权入股的风险防范及对策措施研究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25. </w:t>
      </w:r>
      <w:r>
        <w:rPr>
          <w:rFonts w:eastAsia="仿宋_GB2312"/>
          <w:sz w:val="32"/>
          <w:szCs w:val="32"/>
        </w:rPr>
        <w:t>解决农村承包地确权登记颁证有关遗留问题对策研究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26. </w:t>
      </w:r>
      <w:r>
        <w:rPr>
          <w:rFonts w:eastAsia="仿宋_GB2312"/>
          <w:sz w:val="32"/>
          <w:szCs w:val="32"/>
        </w:rPr>
        <w:t>深入推进农村集体产权制度改革有关问题研究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27. </w:t>
      </w:r>
      <w:r>
        <w:rPr>
          <w:rFonts w:eastAsia="仿宋_GB2312"/>
          <w:sz w:val="32"/>
          <w:szCs w:val="32"/>
        </w:rPr>
        <w:t>稳</w:t>
      </w:r>
      <w:proofErr w:type="gramStart"/>
      <w:r>
        <w:rPr>
          <w:rFonts w:eastAsia="仿宋_GB2312"/>
          <w:sz w:val="32"/>
          <w:szCs w:val="32"/>
        </w:rPr>
        <w:t>慎推进</w:t>
      </w:r>
      <w:proofErr w:type="gramEnd"/>
      <w:r>
        <w:rPr>
          <w:rFonts w:eastAsia="仿宋_GB2312"/>
          <w:sz w:val="32"/>
          <w:szCs w:val="32"/>
        </w:rPr>
        <w:t>农村宅基地改革研究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28. </w:t>
      </w:r>
      <w:r>
        <w:rPr>
          <w:rFonts w:eastAsia="仿宋_GB2312"/>
          <w:sz w:val="32"/>
          <w:szCs w:val="32"/>
        </w:rPr>
        <w:t>农村户籍制度改革研究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29. </w:t>
      </w:r>
      <w:r>
        <w:rPr>
          <w:rFonts w:eastAsia="仿宋_GB2312"/>
          <w:sz w:val="32"/>
          <w:szCs w:val="32"/>
        </w:rPr>
        <w:t>农村改革试验区实践经验及推广研究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  <w:sectPr w:rsidR="00496895">
          <w:footerReference w:type="even" r:id="rId5"/>
          <w:footerReference w:type="default" r:id="rId6"/>
          <w:pgSz w:w="11906" w:h="16838"/>
          <w:pgMar w:top="2098" w:right="1588" w:bottom="2098" w:left="1588" w:header="851" w:footer="1701" w:gutter="0"/>
          <w:cols w:space="720"/>
          <w:docGrid w:type="lines" w:linePitch="574" w:charSpace="-1683"/>
        </w:sectPr>
      </w:pPr>
      <w:r>
        <w:rPr>
          <w:rFonts w:eastAsia="仿宋_GB2312"/>
          <w:sz w:val="32"/>
          <w:szCs w:val="32"/>
        </w:rPr>
        <w:t xml:space="preserve">30. </w:t>
      </w:r>
      <w:r>
        <w:rPr>
          <w:rFonts w:eastAsia="仿宋_GB2312"/>
          <w:sz w:val="32"/>
          <w:szCs w:val="32"/>
        </w:rPr>
        <w:t>构建自治法治德治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三治结合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乡村治理体系研究</w:t>
      </w:r>
    </w:p>
    <w:p w:rsidR="00496895" w:rsidRDefault="00496895" w:rsidP="00496895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CC094A" w:rsidRPr="00496895" w:rsidRDefault="00CC094A">
      <w:bookmarkStart w:id="0" w:name="_GoBack"/>
      <w:bookmarkEnd w:id="0"/>
    </w:p>
    <w:sectPr w:rsidR="00CC094A" w:rsidRPr="0049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6895">
    <w:pPr>
      <w:pStyle w:val="a4"/>
      <w:ind w:firstLineChars="108" w:firstLine="302"/>
      <w:rPr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96895">
    <w:pPr>
      <w:pStyle w:val="a4"/>
      <w:wordWrap w:val="0"/>
      <w:ind w:rightChars="165" w:right="346"/>
      <w:jc w:val="right"/>
      <w:rPr>
        <w:rFonts w:hint="eastAsia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a3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95"/>
    <w:rsid w:val="00496895"/>
    <w:rsid w:val="00CC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96895"/>
  </w:style>
  <w:style w:type="paragraph" w:styleId="a4">
    <w:name w:val="footer"/>
    <w:basedOn w:val="a"/>
    <w:link w:val="Char"/>
    <w:rsid w:val="00496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96895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semiHidden/>
    <w:rsid w:val="004968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96895"/>
  </w:style>
  <w:style w:type="paragraph" w:styleId="a4">
    <w:name w:val="footer"/>
    <w:basedOn w:val="a"/>
    <w:link w:val="Char"/>
    <w:rsid w:val="004968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496895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semiHidden/>
    <w:rsid w:val="00496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聂哲</dc:creator>
  <cp:lastModifiedBy>聂哲</cp:lastModifiedBy>
  <cp:revision>1</cp:revision>
  <dcterms:created xsi:type="dcterms:W3CDTF">2019-04-02T08:01:00Z</dcterms:created>
  <dcterms:modified xsi:type="dcterms:W3CDTF">2019-04-02T08:03:00Z</dcterms:modified>
</cp:coreProperties>
</file>