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4D06" w:rsidRPr="00212988" w:rsidRDefault="00212988" w:rsidP="0065191D">
      <w:pPr>
        <w:jc w:val="center"/>
        <w:rPr>
          <w:rFonts w:eastAsiaTheme="majorEastAsia"/>
          <w:sz w:val="32"/>
          <w:szCs w:val="32"/>
        </w:rPr>
      </w:pPr>
      <w:r w:rsidRPr="00212988">
        <w:rPr>
          <w:rFonts w:eastAsiaTheme="majorEastAsia" w:hAnsiTheme="majorEastAsia"/>
          <w:sz w:val="32"/>
          <w:szCs w:val="32"/>
        </w:rPr>
        <w:t>徐生院发〔</w:t>
      </w:r>
      <w:r w:rsidRPr="00212988">
        <w:rPr>
          <w:rFonts w:eastAsiaTheme="majorEastAsia"/>
          <w:sz w:val="32"/>
          <w:szCs w:val="32"/>
        </w:rPr>
        <w:t>2016</w:t>
      </w:r>
      <w:r w:rsidRPr="00212988">
        <w:rPr>
          <w:rFonts w:eastAsiaTheme="majorEastAsia" w:hAnsiTheme="majorEastAsia"/>
          <w:sz w:val="32"/>
          <w:szCs w:val="32"/>
        </w:rPr>
        <w:t>〕</w:t>
      </w:r>
      <w:r w:rsidRPr="00212988">
        <w:rPr>
          <w:rFonts w:eastAsiaTheme="majorEastAsia"/>
          <w:sz w:val="32"/>
          <w:szCs w:val="32"/>
        </w:rPr>
        <w:t>101</w:t>
      </w:r>
      <w:r w:rsidRPr="00212988">
        <w:rPr>
          <w:rFonts w:eastAsiaTheme="majorEastAsia" w:hAnsiTheme="majorEastAsia"/>
          <w:sz w:val="32"/>
          <w:szCs w:val="32"/>
        </w:rPr>
        <w:t>号</w:t>
      </w:r>
    </w:p>
    <w:p w:rsidR="00774D06" w:rsidRPr="00212988" w:rsidRDefault="00774D06" w:rsidP="0065191D">
      <w:pPr>
        <w:spacing w:line="480" w:lineRule="atLeast"/>
        <w:jc w:val="center"/>
        <w:rPr>
          <w:rFonts w:eastAsiaTheme="majorEastAsia" w:hAnsiTheme="majorEastAsia"/>
          <w:sz w:val="32"/>
          <w:szCs w:val="32"/>
        </w:rPr>
      </w:pPr>
    </w:p>
    <w:p w:rsidR="00212988" w:rsidRPr="00212988" w:rsidRDefault="00212988" w:rsidP="0065191D">
      <w:pPr>
        <w:spacing w:line="480" w:lineRule="atLeast"/>
        <w:jc w:val="center"/>
        <w:rPr>
          <w:rFonts w:eastAsiaTheme="majorEastAsia" w:hAnsiTheme="majorEastAsia"/>
          <w:sz w:val="32"/>
          <w:szCs w:val="32"/>
        </w:rPr>
      </w:pPr>
    </w:p>
    <w:p w:rsidR="00212988" w:rsidRDefault="00774D06" w:rsidP="0065191D">
      <w:pPr>
        <w:spacing w:line="580" w:lineRule="atLeast"/>
        <w:jc w:val="center"/>
        <w:rPr>
          <w:rFonts w:ascii="方正小标宋简体" w:eastAsia="方正小标宋简体" w:hAnsi="华文中宋"/>
          <w:sz w:val="44"/>
          <w:szCs w:val="44"/>
        </w:rPr>
      </w:pPr>
      <w:r w:rsidRPr="00212988">
        <w:rPr>
          <w:rFonts w:ascii="方正小标宋简体" w:eastAsia="方正小标宋简体" w:hAnsi="华文中宋" w:hint="eastAsia"/>
          <w:sz w:val="44"/>
          <w:szCs w:val="44"/>
        </w:rPr>
        <w:t>关于印发《学院“双师型”教师资格</w:t>
      </w:r>
    </w:p>
    <w:p w:rsidR="00774D06" w:rsidRPr="00212988" w:rsidRDefault="00774D06" w:rsidP="0065191D">
      <w:pPr>
        <w:spacing w:line="580" w:lineRule="atLeast"/>
        <w:jc w:val="center"/>
        <w:rPr>
          <w:rFonts w:ascii="方正小标宋简体" w:eastAsia="方正小标宋简体" w:hAnsi="华文中宋"/>
          <w:sz w:val="44"/>
          <w:szCs w:val="44"/>
        </w:rPr>
      </w:pPr>
      <w:r w:rsidRPr="00212988">
        <w:rPr>
          <w:rFonts w:ascii="方正小标宋简体" w:eastAsia="方正小标宋简体" w:hAnsi="华文中宋" w:hint="eastAsia"/>
          <w:sz w:val="44"/>
          <w:szCs w:val="44"/>
        </w:rPr>
        <w:t>认定及管理办法》的通知</w:t>
      </w:r>
    </w:p>
    <w:p w:rsidR="00774D06" w:rsidRPr="004A356B" w:rsidRDefault="00774D06" w:rsidP="00212988">
      <w:pPr>
        <w:spacing w:line="580" w:lineRule="atLeast"/>
        <w:rPr>
          <w:rFonts w:eastAsia="仿宋_GB2312"/>
          <w:sz w:val="30"/>
          <w:szCs w:val="30"/>
        </w:rPr>
      </w:pPr>
    </w:p>
    <w:p w:rsidR="00774D06" w:rsidRPr="004A356B" w:rsidRDefault="00774D06" w:rsidP="00212988">
      <w:pPr>
        <w:spacing w:line="580" w:lineRule="atLeast"/>
        <w:rPr>
          <w:rFonts w:eastAsia="仿宋_GB2312"/>
          <w:sz w:val="32"/>
          <w:szCs w:val="32"/>
        </w:rPr>
      </w:pPr>
      <w:r w:rsidRPr="004A356B">
        <w:rPr>
          <w:rFonts w:eastAsia="仿宋_GB2312" w:hint="eastAsia"/>
          <w:sz w:val="32"/>
          <w:szCs w:val="32"/>
        </w:rPr>
        <w:t>各系部处室：</w:t>
      </w:r>
    </w:p>
    <w:p w:rsidR="00774D06" w:rsidRPr="004A356B" w:rsidRDefault="00774D06" w:rsidP="00212988">
      <w:pPr>
        <w:spacing w:line="580" w:lineRule="atLeast"/>
        <w:ind w:firstLineChars="200" w:firstLine="640"/>
        <w:rPr>
          <w:rFonts w:eastAsia="仿宋_GB2312"/>
          <w:sz w:val="32"/>
          <w:szCs w:val="32"/>
        </w:rPr>
      </w:pPr>
      <w:r w:rsidRPr="004A356B">
        <w:rPr>
          <w:rFonts w:eastAsia="仿宋_GB2312" w:hint="eastAsia"/>
          <w:sz w:val="32"/>
          <w:szCs w:val="32"/>
        </w:rPr>
        <w:t>《</w:t>
      </w:r>
      <w:r>
        <w:rPr>
          <w:rFonts w:eastAsia="仿宋_GB2312" w:hint="eastAsia"/>
          <w:sz w:val="32"/>
          <w:szCs w:val="32"/>
        </w:rPr>
        <w:t>徐州生物工程职业技术</w:t>
      </w:r>
      <w:r w:rsidRPr="004A356B">
        <w:rPr>
          <w:rFonts w:eastAsia="仿宋_GB2312" w:hint="eastAsia"/>
          <w:sz w:val="32"/>
          <w:szCs w:val="32"/>
        </w:rPr>
        <w:t>学院</w:t>
      </w:r>
      <w:r w:rsidRPr="004A356B">
        <w:rPr>
          <w:rFonts w:eastAsia="仿宋_GB2312"/>
          <w:sz w:val="32"/>
          <w:szCs w:val="32"/>
        </w:rPr>
        <w:t>“</w:t>
      </w:r>
      <w:r w:rsidRPr="004A356B">
        <w:rPr>
          <w:rFonts w:eastAsia="仿宋_GB2312" w:hint="eastAsia"/>
          <w:sz w:val="32"/>
          <w:szCs w:val="32"/>
        </w:rPr>
        <w:t>双师型</w:t>
      </w:r>
      <w:r w:rsidRPr="004A356B">
        <w:rPr>
          <w:rFonts w:eastAsia="仿宋_GB2312"/>
          <w:sz w:val="32"/>
          <w:szCs w:val="32"/>
        </w:rPr>
        <w:t>”</w:t>
      </w:r>
      <w:r w:rsidRPr="004A356B">
        <w:rPr>
          <w:rFonts w:eastAsia="仿宋_GB2312" w:hint="eastAsia"/>
          <w:sz w:val="32"/>
          <w:szCs w:val="32"/>
        </w:rPr>
        <w:t>教师资格认定及管理办法》</w:t>
      </w:r>
      <w:r>
        <w:rPr>
          <w:rFonts w:eastAsia="仿宋_GB2312" w:hint="eastAsia"/>
          <w:sz w:val="32"/>
          <w:szCs w:val="32"/>
        </w:rPr>
        <w:t>已经学院同意，现予印发</w:t>
      </w:r>
      <w:r w:rsidRPr="004A356B">
        <w:rPr>
          <w:rFonts w:eastAsia="仿宋_GB2312" w:hint="eastAsia"/>
          <w:sz w:val="32"/>
          <w:szCs w:val="32"/>
        </w:rPr>
        <w:t>，请遵照执行。</w:t>
      </w:r>
    </w:p>
    <w:p w:rsidR="00774D06" w:rsidRPr="004A356B" w:rsidRDefault="00774D06" w:rsidP="00212988">
      <w:pPr>
        <w:spacing w:line="580" w:lineRule="atLeast"/>
        <w:rPr>
          <w:rFonts w:eastAsia="仿宋_GB2312"/>
          <w:sz w:val="32"/>
          <w:szCs w:val="32"/>
        </w:rPr>
      </w:pPr>
    </w:p>
    <w:p w:rsidR="00774D06" w:rsidRPr="004A356B" w:rsidRDefault="00774D06" w:rsidP="0065191D">
      <w:pPr>
        <w:spacing w:line="580" w:lineRule="atLeast"/>
        <w:ind w:leftChars="300" w:left="1416" w:hangingChars="255" w:hanging="816"/>
        <w:rPr>
          <w:rFonts w:eastAsia="仿宋_GB2312"/>
          <w:sz w:val="32"/>
          <w:szCs w:val="32"/>
        </w:rPr>
      </w:pPr>
      <w:r w:rsidRPr="004A356B">
        <w:rPr>
          <w:rFonts w:eastAsia="仿宋_GB2312" w:hint="eastAsia"/>
          <w:sz w:val="32"/>
          <w:szCs w:val="32"/>
        </w:rPr>
        <w:t>附件：</w:t>
      </w:r>
      <w:r>
        <w:rPr>
          <w:rFonts w:eastAsia="仿宋_GB2312" w:hint="eastAsia"/>
          <w:sz w:val="32"/>
          <w:szCs w:val="32"/>
        </w:rPr>
        <w:t>徐州生物工程职业技术</w:t>
      </w:r>
      <w:r w:rsidRPr="004A356B">
        <w:rPr>
          <w:rFonts w:eastAsia="仿宋_GB2312" w:hint="eastAsia"/>
          <w:sz w:val="32"/>
          <w:szCs w:val="32"/>
        </w:rPr>
        <w:t>学院</w:t>
      </w:r>
      <w:r w:rsidRPr="004A356B">
        <w:rPr>
          <w:rFonts w:eastAsia="仿宋_GB2312"/>
          <w:sz w:val="32"/>
          <w:szCs w:val="32"/>
        </w:rPr>
        <w:t>“</w:t>
      </w:r>
      <w:r w:rsidRPr="004A356B">
        <w:rPr>
          <w:rFonts w:eastAsia="仿宋_GB2312" w:hint="eastAsia"/>
          <w:sz w:val="32"/>
          <w:szCs w:val="32"/>
        </w:rPr>
        <w:t>双师型</w:t>
      </w:r>
      <w:r w:rsidRPr="004A356B">
        <w:rPr>
          <w:rFonts w:eastAsia="仿宋_GB2312"/>
          <w:sz w:val="32"/>
          <w:szCs w:val="32"/>
        </w:rPr>
        <w:t>”</w:t>
      </w:r>
      <w:r w:rsidRPr="004A356B">
        <w:rPr>
          <w:rFonts w:eastAsia="仿宋_GB2312" w:hint="eastAsia"/>
          <w:sz w:val="32"/>
          <w:szCs w:val="32"/>
        </w:rPr>
        <w:t>教师资格认定及管理办法</w:t>
      </w:r>
    </w:p>
    <w:p w:rsidR="00774D06" w:rsidRPr="004A356B" w:rsidRDefault="00774D06" w:rsidP="00212988">
      <w:pPr>
        <w:spacing w:line="580" w:lineRule="atLeast"/>
        <w:rPr>
          <w:rFonts w:eastAsia="仿宋_GB2312"/>
          <w:sz w:val="32"/>
          <w:szCs w:val="32"/>
        </w:rPr>
      </w:pPr>
    </w:p>
    <w:p w:rsidR="00774D06" w:rsidRPr="004A356B" w:rsidRDefault="00774D06" w:rsidP="00212988">
      <w:pPr>
        <w:spacing w:line="580" w:lineRule="atLeast"/>
        <w:rPr>
          <w:rFonts w:eastAsia="仿宋_GB2312"/>
          <w:sz w:val="32"/>
          <w:szCs w:val="32"/>
        </w:rPr>
      </w:pPr>
    </w:p>
    <w:p w:rsidR="00774D06" w:rsidRDefault="00774D06" w:rsidP="00212988">
      <w:pPr>
        <w:spacing w:line="580" w:lineRule="atLeast"/>
        <w:jc w:val="right"/>
        <w:rPr>
          <w:rFonts w:ascii="宋体"/>
          <w:b/>
          <w:bCs/>
          <w:color w:val="000000"/>
          <w:sz w:val="32"/>
          <w:szCs w:val="32"/>
        </w:rPr>
      </w:pPr>
      <w:r w:rsidRPr="004A356B">
        <w:rPr>
          <w:rFonts w:eastAsia="仿宋_GB2312"/>
          <w:sz w:val="32"/>
          <w:szCs w:val="32"/>
        </w:rPr>
        <w:t>2016</w:t>
      </w:r>
      <w:r w:rsidRPr="004A356B">
        <w:rPr>
          <w:rFonts w:eastAsia="仿宋_GB2312" w:hint="eastAsia"/>
          <w:sz w:val="32"/>
          <w:szCs w:val="32"/>
        </w:rPr>
        <w:t>年</w:t>
      </w:r>
      <w:r w:rsidR="0065191D">
        <w:rPr>
          <w:rFonts w:eastAsia="仿宋_GB2312" w:hint="eastAsia"/>
          <w:sz w:val="32"/>
          <w:szCs w:val="32"/>
        </w:rPr>
        <w:t>9</w:t>
      </w:r>
      <w:r w:rsidRPr="004A356B">
        <w:rPr>
          <w:rFonts w:eastAsia="仿宋_GB2312" w:hint="eastAsia"/>
          <w:sz w:val="32"/>
          <w:szCs w:val="32"/>
        </w:rPr>
        <w:t>月</w:t>
      </w:r>
      <w:r w:rsidRPr="004A356B">
        <w:rPr>
          <w:rFonts w:eastAsia="仿宋_GB2312"/>
          <w:sz w:val="32"/>
          <w:szCs w:val="32"/>
        </w:rPr>
        <w:t>2</w:t>
      </w:r>
      <w:r w:rsidRPr="004A356B">
        <w:rPr>
          <w:rFonts w:eastAsia="仿宋_GB2312" w:hint="eastAsia"/>
          <w:sz w:val="32"/>
          <w:szCs w:val="32"/>
        </w:rPr>
        <w:t>日</w:t>
      </w:r>
    </w:p>
    <w:p w:rsidR="00774D06" w:rsidRDefault="00774D06" w:rsidP="0004599E">
      <w:pPr>
        <w:widowControl w:val="0"/>
        <w:adjustRightInd w:val="0"/>
        <w:snapToGrid w:val="0"/>
        <w:spacing w:afterLines="50" w:line="400" w:lineRule="exact"/>
        <w:ind w:right="-1"/>
        <w:jc w:val="center"/>
        <w:rPr>
          <w:rFonts w:ascii="宋体"/>
          <w:b/>
          <w:bCs/>
          <w:color w:val="000000"/>
          <w:sz w:val="32"/>
          <w:szCs w:val="32"/>
        </w:rPr>
      </w:pPr>
    </w:p>
    <w:p w:rsidR="00212988" w:rsidRDefault="00212988" w:rsidP="0004599E">
      <w:pPr>
        <w:widowControl w:val="0"/>
        <w:adjustRightInd w:val="0"/>
        <w:snapToGrid w:val="0"/>
        <w:spacing w:afterLines="50" w:line="400" w:lineRule="exact"/>
        <w:ind w:right="-1"/>
        <w:jc w:val="center"/>
        <w:rPr>
          <w:rFonts w:ascii="宋体" w:hAnsi="宋体"/>
          <w:b/>
          <w:bCs/>
          <w:color w:val="000000"/>
          <w:sz w:val="32"/>
          <w:szCs w:val="32"/>
        </w:rPr>
        <w:sectPr w:rsidR="00212988" w:rsidSect="00212988">
          <w:headerReference w:type="default" r:id="rId6"/>
          <w:footerReference w:type="default" r:id="rId7"/>
          <w:pgSz w:w="11906" w:h="16838" w:code="9"/>
          <w:pgMar w:top="5387" w:right="1588" w:bottom="1588" w:left="1588" w:header="851" w:footer="992" w:gutter="0"/>
          <w:cols w:space="425"/>
          <w:docGrid w:linePitch="312"/>
        </w:sectPr>
      </w:pPr>
    </w:p>
    <w:p w:rsidR="0065191D" w:rsidRPr="0004599E" w:rsidRDefault="0065191D" w:rsidP="0004599E">
      <w:pPr>
        <w:widowControl w:val="0"/>
        <w:adjustRightInd w:val="0"/>
        <w:snapToGrid w:val="0"/>
        <w:spacing w:afterLines="50" w:line="400" w:lineRule="exact"/>
        <w:ind w:right="-1"/>
        <w:rPr>
          <w:rFonts w:ascii="黑体" w:eastAsia="黑体" w:hAnsi="黑体"/>
          <w:bCs/>
          <w:color w:val="000000"/>
          <w:sz w:val="32"/>
          <w:szCs w:val="32"/>
        </w:rPr>
      </w:pPr>
      <w:r w:rsidRPr="0004599E">
        <w:rPr>
          <w:rFonts w:ascii="黑体" w:eastAsia="黑体" w:hAnsi="黑体" w:hint="eastAsia"/>
          <w:bCs/>
          <w:color w:val="000000"/>
          <w:sz w:val="32"/>
          <w:szCs w:val="32"/>
        </w:rPr>
        <w:lastRenderedPageBreak/>
        <w:t>附件</w:t>
      </w:r>
    </w:p>
    <w:p w:rsidR="00212988" w:rsidRDefault="00774D06" w:rsidP="0004599E">
      <w:pPr>
        <w:widowControl w:val="0"/>
        <w:adjustRightInd w:val="0"/>
        <w:snapToGrid w:val="0"/>
        <w:spacing w:afterLines="50" w:line="400" w:lineRule="exact"/>
        <w:ind w:right="-1"/>
        <w:jc w:val="center"/>
        <w:rPr>
          <w:rFonts w:ascii="方正小标宋简体" w:eastAsia="方正小标宋简体" w:hAnsi="宋体"/>
          <w:bCs/>
          <w:color w:val="000000"/>
          <w:sz w:val="32"/>
          <w:szCs w:val="32"/>
        </w:rPr>
      </w:pPr>
      <w:r w:rsidRPr="00212988">
        <w:rPr>
          <w:rFonts w:ascii="方正小标宋简体" w:eastAsia="方正小标宋简体" w:hAnsi="宋体" w:hint="eastAsia"/>
          <w:bCs/>
          <w:color w:val="000000"/>
          <w:sz w:val="32"/>
          <w:szCs w:val="32"/>
        </w:rPr>
        <w:t>徐州生物工程职业技术学院“双师型”</w:t>
      </w:r>
    </w:p>
    <w:p w:rsidR="00774D06" w:rsidRPr="00212988" w:rsidRDefault="00774D06" w:rsidP="0004599E">
      <w:pPr>
        <w:widowControl w:val="0"/>
        <w:adjustRightInd w:val="0"/>
        <w:snapToGrid w:val="0"/>
        <w:spacing w:afterLines="50" w:line="400" w:lineRule="exact"/>
        <w:ind w:right="-1"/>
        <w:jc w:val="center"/>
        <w:rPr>
          <w:rFonts w:ascii="方正小标宋简体" w:eastAsia="方正小标宋简体"/>
          <w:bCs/>
          <w:color w:val="000000"/>
          <w:sz w:val="32"/>
          <w:szCs w:val="32"/>
        </w:rPr>
      </w:pPr>
      <w:r w:rsidRPr="00212988">
        <w:rPr>
          <w:rFonts w:ascii="方正小标宋简体" w:eastAsia="方正小标宋简体" w:hAnsi="宋体" w:hint="eastAsia"/>
          <w:bCs/>
          <w:color w:val="000000"/>
          <w:sz w:val="32"/>
          <w:szCs w:val="32"/>
        </w:rPr>
        <w:t>教师资格认定及管理办法</w:t>
      </w:r>
    </w:p>
    <w:p w:rsidR="00774D06" w:rsidRPr="00212988" w:rsidRDefault="00774D06" w:rsidP="00212988">
      <w:pPr>
        <w:shd w:val="clear" w:color="auto" w:fill="FFFFFF"/>
        <w:adjustRightInd w:val="0"/>
        <w:snapToGrid w:val="0"/>
        <w:spacing w:line="440" w:lineRule="atLeast"/>
        <w:ind w:firstLineChars="200" w:firstLine="480"/>
        <w:rPr>
          <w:rFonts w:ascii="宋体"/>
          <w:sz w:val="24"/>
          <w:szCs w:val="24"/>
        </w:rPr>
      </w:pPr>
      <w:r w:rsidRPr="00212988">
        <w:rPr>
          <w:rFonts w:ascii="宋体" w:hAnsi="宋体" w:hint="eastAsia"/>
          <w:sz w:val="24"/>
          <w:szCs w:val="24"/>
        </w:rPr>
        <w:t>为进一步加强我院师资队伍建设，全面提高我院教学水平和技术技能人才培养质量，加快建设一支理论基础扎实、具有较强技术应用能力的</w:t>
      </w:r>
      <w:r w:rsidRPr="00212988">
        <w:rPr>
          <w:rFonts w:ascii="宋体" w:hint="eastAsia"/>
          <w:sz w:val="24"/>
          <w:szCs w:val="24"/>
        </w:rPr>
        <w:t>“</w:t>
      </w:r>
      <w:r w:rsidRPr="00212988">
        <w:rPr>
          <w:rFonts w:ascii="宋体" w:hAnsi="宋体" w:hint="eastAsia"/>
          <w:sz w:val="24"/>
          <w:szCs w:val="24"/>
        </w:rPr>
        <w:t>双师型</w:t>
      </w:r>
      <w:r w:rsidRPr="00212988">
        <w:rPr>
          <w:rFonts w:ascii="宋体" w:hint="eastAsia"/>
          <w:sz w:val="24"/>
          <w:szCs w:val="24"/>
        </w:rPr>
        <w:t>”</w:t>
      </w:r>
      <w:r w:rsidRPr="00212988">
        <w:rPr>
          <w:rFonts w:ascii="宋体" w:hAnsi="宋体" w:hint="eastAsia"/>
          <w:sz w:val="24"/>
          <w:szCs w:val="24"/>
        </w:rPr>
        <w:t>教师队伍，根据《国家中长期教育改革和发展划纲要（</w:t>
      </w:r>
      <w:r w:rsidRPr="00212988">
        <w:rPr>
          <w:rFonts w:ascii="宋体" w:hAnsi="宋体"/>
          <w:sz w:val="24"/>
          <w:szCs w:val="24"/>
        </w:rPr>
        <w:t>2010—2020</w:t>
      </w:r>
      <w:r w:rsidRPr="00212988">
        <w:rPr>
          <w:rFonts w:ascii="宋体" w:hAnsi="宋体" w:hint="eastAsia"/>
          <w:sz w:val="24"/>
          <w:szCs w:val="24"/>
        </w:rPr>
        <w:t>）》等有关文件精神，结合我院实际，特制定本办法。</w:t>
      </w:r>
    </w:p>
    <w:p w:rsidR="00774D06" w:rsidRPr="00212988" w:rsidRDefault="00774D06" w:rsidP="00212988">
      <w:pPr>
        <w:shd w:val="clear" w:color="auto" w:fill="FFFFFF"/>
        <w:adjustRightInd w:val="0"/>
        <w:snapToGrid w:val="0"/>
        <w:spacing w:line="440" w:lineRule="atLeast"/>
        <w:ind w:firstLineChars="200" w:firstLine="482"/>
        <w:rPr>
          <w:rFonts w:ascii="宋体"/>
          <w:b/>
          <w:sz w:val="24"/>
          <w:szCs w:val="24"/>
        </w:rPr>
      </w:pPr>
      <w:r w:rsidRPr="00212988">
        <w:rPr>
          <w:rFonts w:ascii="宋体" w:hAnsi="宋体" w:hint="eastAsia"/>
          <w:b/>
          <w:color w:val="000000"/>
          <w:sz w:val="24"/>
          <w:szCs w:val="24"/>
        </w:rPr>
        <w:t>一、认定范围</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在我院从事教学、教辅工作累计</w:t>
      </w:r>
      <w:r w:rsidRPr="00212988">
        <w:rPr>
          <w:rFonts w:ascii="宋体" w:hAnsi="宋体"/>
          <w:color w:val="000000"/>
          <w:sz w:val="24"/>
          <w:szCs w:val="24"/>
        </w:rPr>
        <w:t>2</w:t>
      </w:r>
      <w:r w:rsidRPr="00212988">
        <w:rPr>
          <w:rFonts w:ascii="宋体" w:hAnsi="宋体" w:hint="eastAsia"/>
          <w:color w:val="000000"/>
          <w:sz w:val="24"/>
          <w:szCs w:val="24"/>
        </w:rPr>
        <w:t>年以上的在编专兼职教师，且教学质量考核均为合格及以上。原则上要求教师在取得高校教师相应专业技术资格后的</w:t>
      </w:r>
      <w:r w:rsidRPr="00212988">
        <w:rPr>
          <w:rFonts w:ascii="宋体" w:hAnsi="宋体"/>
          <w:color w:val="000000"/>
          <w:sz w:val="24"/>
          <w:szCs w:val="24"/>
        </w:rPr>
        <w:t>2</w:t>
      </w:r>
      <w:r w:rsidRPr="00212988">
        <w:rPr>
          <w:rFonts w:ascii="宋体" w:hAnsi="宋体" w:hint="eastAsia"/>
          <w:color w:val="000000"/>
          <w:sz w:val="24"/>
          <w:szCs w:val="24"/>
        </w:rPr>
        <w:t>年内，必须申报</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教师资格。特殊情况经本人申请并获教务处同意，可延迟</w:t>
      </w:r>
      <w:r w:rsidRPr="00212988">
        <w:rPr>
          <w:rFonts w:ascii="宋体" w:hAnsi="宋体"/>
          <w:color w:val="000000"/>
          <w:sz w:val="24"/>
          <w:szCs w:val="24"/>
        </w:rPr>
        <w:t>1</w:t>
      </w:r>
      <w:r w:rsidRPr="00212988">
        <w:rPr>
          <w:rFonts w:ascii="宋体" w:hAnsi="宋体" w:hint="eastAsia"/>
          <w:color w:val="000000"/>
          <w:sz w:val="24"/>
          <w:szCs w:val="24"/>
        </w:rPr>
        <w:t>年。</w:t>
      </w:r>
    </w:p>
    <w:p w:rsidR="00774D06" w:rsidRPr="00212988" w:rsidRDefault="00774D06" w:rsidP="00212988">
      <w:pPr>
        <w:shd w:val="clear" w:color="auto" w:fill="FFFFFF"/>
        <w:adjustRightInd w:val="0"/>
        <w:snapToGrid w:val="0"/>
        <w:spacing w:line="440" w:lineRule="atLeast"/>
        <w:ind w:firstLineChars="200" w:firstLine="482"/>
        <w:rPr>
          <w:rFonts w:ascii="宋体"/>
          <w:b/>
          <w:color w:val="000000"/>
          <w:sz w:val="24"/>
          <w:szCs w:val="24"/>
        </w:rPr>
      </w:pPr>
      <w:r w:rsidRPr="00212988">
        <w:rPr>
          <w:rFonts w:ascii="宋体" w:hAnsi="宋体" w:hint="eastAsia"/>
          <w:b/>
          <w:color w:val="000000"/>
          <w:sz w:val="24"/>
          <w:szCs w:val="24"/>
        </w:rPr>
        <w:t>二、认定条件</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学院</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教师资格采取初、中、高三级认定，标准如下：</w:t>
      </w:r>
    </w:p>
    <w:p w:rsidR="00774D06" w:rsidRPr="00212988" w:rsidRDefault="00774D06" w:rsidP="00212988">
      <w:pPr>
        <w:shd w:val="clear" w:color="auto" w:fill="FFFFFF"/>
        <w:adjustRightInd w:val="0"/>
        <w:snapToGrid w:val="0"/>
        <w:spacing w:line="440" w:lineRule="atLeast"/>
        <w:ind w:left="420"/>
        <w:rPr>
          <w:rFonts w:ascii="宋体"/>
          <w:b/>
          <w:color w:val="000000"/>
          <w:sz w:val="24"/>
          <w:szCs w:val="24"/>
        </w:rPr>
      </w:pPr>
      <w:r w:rsidRPr="00212988">
        <w:rPr>
          <w:rFonts w:ascii="宋体" w:hAnsi="宋体" w:hint="eastAsia"/>
          <w:b/>
          <w:color w:val="000000"/>
          <w:sz w:val="24"/>
          <w:szCs w:val="24"/>
        </w:rPr>
        <w:t>（一）初级</w:t>
      </w:r>
      <w:r w:rsidRPr="00212988">
        <w:rPr>
          <w:rFonts w:ascii="宋体" w:hint="eastAsia"/>
          <w:b/>
          <w:color w:val="000000"/>
          <w:sz w:val="24"/>
          <w:szCs w:val="24"/>
        </w:rPr>
        <w:t>“</w:t>
      </w:r>
      <w:r w:rsidRPr="00212988">
        <w:rPr>
          <w:rFonts w:ascii="宋体" w:hAnsi="宋体" w:hint="eastAsia"/>
          <w:b/>
          <w:color w:val="000000"/>
          <w:sz w:val="24"/>
          <w:szCs w:val="24"/>
        </w:rPr>
        <w:t>双师型</w:t>
      </w:r>
      <w:r w:rsidRPr="00212988">
        <w:rPr>
          <w:rFonts w:ascii="宋体" w:hint="eastAsia"/>
          <w:b/>
          <w:color w:val="000000"/>
          <w:sz w:val="24"/>
          <w:szCs w:val="24"/>
        </w:rPr>
        <w:t>”</w:t>
      </w:r>
      <w:r w:rsidRPr="00212988">
        <w:rPr>
          <w:rFonts w:ascii="宋体" w:hAnsi="宋体" w:hint="eastAsia"/>
          <w:b/>
          <w:color w:val="000000"/>
          <w:sz w:val="24"/>
          <w:szCs w:val="24"/>
        </w:rPr>
        <w:t>教师资格</w:t>
      </w:r>
    </w:p>
    <w:p w:rsidR="00774D06" w:rsidRPr="00212988" w:rsidRDefault="00774D06" w:rsidP="00212988">
      <w:pPr>
        <w:shd w:val="clear" w:color="auto" w:fill="FFFFFF"/>
        <w:adjustRightInd w:val="0"/>
        <w:snapToGrid w:val="0"/>
        <w:spacing w:line="440" w:lineRule="atLeast"/>
        <w:ind w:left="420"/>
        <w:rPr>
          <w:rFonts w:ascii="宋体"/>
          <w:color w:val="000000"/>
          <w:sz w:val="24"/>
          <w:szCs w:val="24"/>
        </w:rPr>
      </w:pPr>
      <w:r w:rsidRPr="00212988">
        <w:rPr>
          <w:rFonts w:ascii="宋体" w:hAnsi="宋体" w:hint="eastAsia"/>
          <w:color w:val="000000"/>
          <w:sz w:val="24"/>
          <w:szCs w:val="24"/>
        </w:rPr>
        <w:t>具有高校教师助教及以上资格，并同时具备下列专业实践能力条件之一：</w:t>
      </w:r>
    </w:p>
    <w:p w:rsidR="00774D06" w:rsidRPr="00212988" w:rsidRDefault="00774D06" w:rsidP="00212988">
      <w:pPr>
        <w:shd w:val="clear" w:color="auto" w:fill="FFFFFF"/>
        <w:adjustRightInd w:val="0"/>
        <w:snapToGrid w:val="0"/>
        <w:spacing w:line="440" w:lineRule="atLeast"/>
        <w:ind w:left="420"/>
        <w:rPr>
          <w:rFonts w:ascii="宋体"/>
          <w:color w:val="000000"/>
          <w:sz w:val="24"/>
          <w:szCs w:val="24"/>
        </w:rPr>
      </w:pPr>
      <w:r w:rsidRPr="00212988">
        <w:rPr>
          <w:rFonts w:ascii="宋体" w:hAnsi="宋体"/>
          <w:color w:val="000000"/>
          <w:sz w:val="24"/>
          <w:szCs w:val="24"/>
        </w:rPr>
        <w:t>1.</w:t>
      </w:r>
      <w:r w:rsidRPr="00212988">
        <w:rPr>
          <w:rFonts w:ascii="宋体" w:hAnsi="宋体" w:hint="eastAsia"/>
          <w:color w:val="000000"/>
          <w:sz w:val="24"/>
          <w:szCs w:val="24"/>
        </w:rPr>
        <w:t>具有从事本专业或相近专业高级工及以上职业资格；</w:t>
      </w:r>
    </w:p>
    <w:p w:rsidR="00774D06" w:rsidRPr="00212988" w:rsidRDefault="00774D06" w:rsidP="00212988">
      <w:pPr>
        <w:shd w:val="clear" w:color="auto" w:fill="FFFFFF"/>
        <w:adjustRightInd w:val="0"/>
        <w:snapToGrid w:val="0"/>
        <w:spacing w:line="440" w:lineRule="atLeast"/>
        <w:ind w:left="420"/>
        <w:rPr>
          <w:rFonts w:ascii="宋体"/>
          <w:color w:val="000000"/>
          <w:sz w:val="24"/>
          <w:szCs w:val="24"/>
        </w:rPr>
      </w:pPr>
      <w:r w:rsidRPr="00212988">
        <w:rPr>
          <w:rFonts w:ascii="宋体" w:hAnsi="宋体"/>
          <w:color w:val="000000"/>
          <w:sz w:val="24"/>
          <w:szCs w:val="24"/>
        </w:rPr>
        <w:t>2.</w:t>
      </w:r>
      <w:r w:rsidRPr="00212988">
        <w:rPr>
          <w:rFonts w:ascii="宋体" w:hAnsi="宋体" w:hint="eastAsia"/>
          <w:color w:val="000000"/>
          <w:sz w:val="24"/>
          <w:szCs w:val="24"/>
        </w:rPr>
        <w:t>具有从事本专业或相近专业国家职业技能鉴定考评员资格；</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3.</w:t>
      </w:r>
      <w:r w:rsidRPr="00212988">
        <w:rPr>
          <w:rFonts w:ascii="宋体" w:hAnsi="宋体" w:hint="eastAsia"/>
          <w:color w:val="000000"/>
          <w:sz w:val="24"/>
          <w:szCs w:val="24"/>
        </w:rPr>
        <w:t>具有本专业或相近专业非高校教师系列初级及以上专业技术资格；</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4.</w:t>
      </w:r>
      <w:r w:rsidRPr="00212988">
        <w:rPr>
          <w:rFonts w:ascii="宋体" w:hAnsi="宋体" w:hint="eastAsia"/>
          <w:color w:val="000000"/>
          <w:sz w:val="24"/>
          <w:szCs w:val="24"/>
        </w:rPr>
        <w:t>其它专业实践能力认定由院学术委员会确定。</w:t>
      </w:r>
    </w:p>
    <w:p w:rsidR="00774D06" w:rsidRPr="00212988" w:rsidRDefault="00774D06" w:rsidP="00212988">
      <w:pPr>
        <w:shd w:val="clear" w:color="auto" w:fill="FFFFFF"/>
        <w:adjustRightInd w:val="0"/>
        <w:snapToGrid w:val="0"/>
        <w:spacing w:line="440" w:lineRule="atLeast"/>
        <w:ind w:left="420"/>
        <w:rPr>
          <w:rFonts w:ascii="宋体"/>
          <w:b/>
          <w:color w:val="000000"/>
          <w:sz w:val="24"/>
          <w:szCs w:val="24"/>
        </w:rPr>
      </w:pPr>
      <w:r w:rsidRPr="00212988">
        <w:rPr>
          <w:rFonts w:ascii="宋体" w:hAnsi="宋体" w:hint="eastAsia"/>
          <w:b/>
          <w:color w:val="000000"/>
          <w:sz w:val="24"/>
          <w:szCs w:val="24"/>
        </w:rPr>
        <w:t>（二）中级</w:t>
      </w:r>
      <w:r w:rsidRPr="00212988">
        <w:rPr>
          <w:rFonts w:ascii="宋体" w:hint="eastAsia"/>
          <w:b/>
          <w:color w:val="000000"/>
          <w:sz w:val="24"/>
          <w:szCs w:val="24"/>
        </w:rPr>
        <w:t>“</w:t>
      </w:r>
      <w:r w:rsidRPr="00212988">
        <w:rPr>
          <w:rFonts w:ascii="宋体" w:hAnsi="宋体" w:hint="eastAsia"/>
          <w:b/>
          <w:color w:val="000000"/>
          <w:sz w:val="24"/>
          <w:szCs w:val="24"/>
        </w:rPr>
        <w:t>双师型</w:t>
      </w:r>
      <w:r w:rsidRPr="00212988">
        <w:rPr>
          <w:rFonts w:ascii="宋体" w:hint="eastAsia"/>
          <w:b/>
          <w:color w:val="000000"/>
          <w:sz w:val="24"/>
          <w:szCs w:val="24"/>
        </w:rPr>
        <w:t>”</w:t>
      </w:r>
      <w:r w:rsidRPr="00212988">
        <w:rPr>
          <w:rFonts w:ascii="宋体" w:hAnsi="宋体" w:hint="eastAsia"/>
          <w:b/>
          <w:color w:val="000000"/>
          <w:sz w:val="24"/>
          <w:szCs w:val="24"/>
        </w:rPr>
        <w:t>教师资格</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具有高校教师讲师资格及以上，并同时具备下列专业实践能力条件之一：</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1.</w:t>
      </w:r>
      <w:r w:rsidRPr="00212988">
        <w:rPr>
          <w:rFonts w:ascii="宋体" w:hAnsi="宋体" w:hint="eastAsia"/>
          <w:color w:val="000000"/>
          <w:sz w:val="24"/>
          <w:szCs w:val="24"/>
        </w:rPr>
        <w:t>具有本专业或相近专业非教师系列中级及以上专业技术资格；</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2.</w:t>
      </w:r>
      <w:r w:rsidRPr="00212988">
        <w:rPr>
          <w:rFonts w:ascii="宋体" w:hAnsi="宋体" w:hint="eastAsia"/>
          <w:color w:val="000000"/>
          <w:sz w:val="24"/>
          <w:szCs w:val="24"/>
        </w:rPr>
        <w:t>具有从事本专业或相近专业技师及以上职业资格；</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3.</w:t>
      </w:r>
      <w:r w:rsidRPr="00212988">
        <w:rPr>
          <w:rFonts w:ascii="宋体" w:hAnsi="宋体" w:hint="eastAsia"/>
          <w:color w:val="000000"/>
          <w:sz w:val="24"/>
          <w:szCs w:val="24"/>
        </w:rPr>
        <w:t>具有从事本专业或相近专业国家职业技能鉴定高级考评员资格；</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4.</w:t>
      </w:r>
      <w:r w:rsidRPr="00212988">
        <w:rPr>
          <w:rFonts w:ascii="宋体" w:hAnsi="宋体" w:hint="eastAsia"/>
          <w:color w:val="000000"/>
          <w:sz w:val="24"/>
          <w:szCs w:val="24"/>
        </w:rPr>
        <w:t>具有从事本专业或相近专业的行业特许资格（执业资格）证书，承担行业企业具体案例、项目等工作</w:t>
      </w:r>
      <w:r w:rsidRPr="00212988">
        <w:rPr>
          <w:rFonts w:ascii="宋体" w:hAnsi="宋体"/>
          <w:color w:val="000000"/>
          <w:sz w:val="24"/>
          <w:szCs w:val="24"/>
        </w:rPr>
        <w:t>1</w:t>
      </w:r>
      <w:r w:rsidRPr="00212988">
        <w:rPr>
          <w:rFonts w:ascii="宋体" w:hAnsi="宋体" w:hint="eastAsia"/>
          <w:color w:val="000000"/>
          <w:sz w:val="24"/>
          <w:szCs w:val="24"/>
        </w:rPr>
        <w:t>项或授权发明专利</w:t>
      </w:r>
      <w:r w:rsidRPr="00212988">
        <w:rPr>
          <w:rFonts w:ascii="宋体" w:hAnsi="宋体"/>
          <w:color w:val="000000"/>
          <w:sz w:val="24"/>
          <w:szCs w:val="24"/>
        </w:rPr>
        <w:t>1</w:t>
      </w:r>
      <w:r w:rsidRPr="00212988">
        <w:rPr>
          <w:rFonts w:ascii="宋体" w:hAnsi="宋体" w:hint="eastAsia"/>
          <w:color w:val="000000"/>
          <w:sz w:val="24"/>
          <w:szCs w:val="24"/>
        </w:rPr>
        <w:t>件或实用新型专利</w:t>
      </w:r>
      <w:r w:rsidRPr="00212988">
        <w:rPr>
          <w:rFonts w:ascii="宋体" w:hAnsi="宋体"/>
          <w:color w:val="000000"/>
          <w:sz w:val="24"/>
          <w:szCs w:val="24"/>
        </w:rPr>
        <w:t>2</w:t>
      </w:r>
      <w:r w:rsidRPr="00212988">
        <w:rPr>
          <w:rFonts w:ascii="宋体" w:hAnsi="宋体" w:hint="eastAsia"/>
          <w:color w:val="000000"/>
          <w:sz w:val="24"/>
          <w:szCs w:val="24"/>
        </w:rPr>
        <w:t>件；</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5.</w:t>
      </w:r>
      <w:r w:rsidRPr="00212988">
        <w:rPr>
          <w:rFonts w:ascii="宋体" w:hAnsi="宋体" w:hint="eastAsia"/>
          <w:color w:val="000000"/>
          <w:sz w:val="24"/>
          <w:szCs w:val="24"/>
        </w:rPr>
        <w:t>近</w:t>
      </w:r>
      <w:r w:rsidRPr="00212988">
        <w:rPr>
          <w:rFonts w:ascii="宋体" w:hAnsi="宋体"/>
          <w:color w:val="000000"/>
          <w:sz w:val="24"/>
          <w:szCs w:val="24"/>
        </w:rPr>
        <w:t>5</w:t>
      </w:r>
      <w:r w:rsidRPr="00212988">
        <w:rPr>
          <w:rFonts w:ascii="宋体" w:hAnsi="宋体" w:hint="eastAsia"/>
          <w:color w:val="000000"/>
          <w:sz w:val="24"/>
          <w:szCs w:val="24"/>
        </w:rPr>
        <w:t>年主持或主要参与（前</w:t>
      </w:r>
      <w:r w:rsidRPr="00212988">
        <w:rPr>
          <w:rFonts w:ascii="宋体" w:hAnsi="宋体"/>
          <w:color w:val="000000"/>
          <w:sz w:val="24"/>
          <w:szCs w:val="24"/>
        </w:rPr>
        <w:t>2</w:t>
      </w:r>
      <w:r w:rsidRPr="00212988">
        <w:rPr>
          <w:rFonts w:ascii="宋体" w:hAnsi="宋体" w:hint="eastAsia"/>
          <w:color w:val="000000"/>
          <w:sz w:val="24"/>
          <w:szCs w:val="24"/>
        </w:rPr>
        <w:t>名）</w:t>
      </w:r>
      <w:r w:rsidRPr="00212988">
        <w:rPr>
          <w:rFonts w:ascii="宋体" w:hAnsi="宋体"/>
          <w:color w:val="000000"/>
          <w:sz w:val="24"/>
          <w:szCs w:val="24"/>
        </w:rPr>
        <w:t>2</w:t>
      </w:r>
      <w:r w:rsidRPr="00212988">
        <w:rPr>
          <w:rFonts w:ascii="宋体" w:hAnsi="宋体" w:hint="eastAsia"/>
          <w:color w:val="000000"/>
          <w:sz w:val="24"/>
          <w:szCs w:val="24"/>
        </w:rPr>
        <w:t>项及以上为企事业单位开展的各类技术研发和相关服务，成果已被企业使用且效益良好；</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6.</w:t>
      </w:r>
      <w:r w:rsidRPr="00212988">
        <w:rPr>
          <w:rFonts w:ascii="宋体" w:hAnsi="宋体" w:hint="eastAsia"/>
          <w:color w:val="000000"/>
          <w:sz w:val="24"/>
          <w:szCs w:val="24"/>
        </w:rPr>
        <w:t>有</w:t>
      </w:r>
      <w:r w:rsidRPr="00212988">
        <w:rPr>
          <w:rFonts w:ascii="宋体" w:hAnsi="宋体"/>
          <w:color w:val="000000"/>
          <w:sz w:val="24"/>
          <w:szCs w:val="24"/>
        </w:rPr>
        <w:t>5</w:t>
      </w:r>
      <w:r w:rsidRPr="00212988">
        <w:rPr>
          <w:rFonts w:ascii="宋体" w:hAnsi="宋体" w:hint="eastAsia"/>
          <w:color w:val="000000"/>
          <w:sz w:val="24"/>
          <w:szCs w:val="24"/>
        </w:rPr>
        <w:t>年以上企业第一线专业技术工作经历，能全面指导学生专业实践实训活动；</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7.</w:t>
      </w:r>
      <w:r w:rsidRPr="00212988">
        <w:rPr>
          <w:rFonts w:ascii="宋体" w:hAnsi="宋体" w:hint="eastAsia"/>
          <w:color w:val="000000"/>
          <w:sz w:val="24"/>
          <w:szCs w:val="24"/>
        </w:rPr>
        <w:t>文化基础类课程教师应具备与专业相关的职业资格及等级。</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lastRenderedPageBreak/>
        <w:t>（</w:t>
      </w:r>
      <w:r w:rsidRPr="00212988">
        <w:rPr>
          <w:rFonts w:ascii="宋体" w:hAnsi="宋体"/>
          <w:color w:val="000000"/>
          <w:sz w:val="24"/>
          <w:szCs w:val="24"/>
        </w:rPr>
        <w:t>1</w:t>
      </w:r>
      <w:r w:rsidRPr="00212988">
        <w:rPr>
          <w:rFonts w:ascii="宋体" w:hAnsi="宋体" w:hint="eastAsia"/>
          <w:color w:val="000000"/>
          <w:sz w:val="24"/>
          <w:szCs w:val="24"/>
        </w:rPr>
        <w:t>）汉语言文学专业需取得省级及以上普通话水平测试员、或人社部颁发的四级秘书及以上证书；</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w:t>
      </w:r>
      <w:r w:rsidRPr="00212988">
        <w:rPr>
          <w:rFonts w:ascii="宋体" w:hAnsi="宋体"/>
          <w:color w:val="000000"/>
          <w:sz w:val="24"/>
          <w:szCs w:val="24"/>
        </w:rPr>
        <w:t>2</w:t>
      </w:r>
      <w:r w:rsidRPr="00212988">
        <w:rPr>
          <w:rFonts w:ascii="宋体" w:hAnsi="宋体" w:hint="eastAsia"/>
          <w:color w:val="000000"/>
          <w:sz w:val="24"/>
          <w:szCs w:val="24"/>
        </w:rPr>
        <w:t>）英语专业需取得人社部颁发的二级及以上全国翻译专业资格</w:t>
      </w:r>
      <w:r w:rsidRPr="00212988">
        <w:rPr>
          <w:rFonts w:ascii="宋体" w:hAnsi="宋体"/>
          <w:color w:val="000000"/>
          <w:sz w:val="24"/>
          <w:szCs w:val="24"/>
        </w:rPr>
        <w:t>(</w:t>
      </w:r>
      <w:r w:rsidRPr="00212988">
        <w:rPr>
          <w:rFonts w:ascii="宋体" w:hAnsi="宋体" w:hint="eastAsia"/>
          <w:color w:val="000000"/>
          <w:sz w:val="24"/>
          <w:szCs w:val="24"/>
        </w:rPr>
        <w:t>水平</w:t>
      </w:r>
      <w:r w:rsidRPr="00212988">
        <w:rPr>
          <w:rFonts w:ascii="宋体" w:hAnsi="宋体"/>
          <w:color w:val="000000"/>
          <w:sz w:val="24"/>
          <w:szCs w:val="24"/>
        </w:rPr>
        <w:t>)</w:t>
      </w:r>
      <w:r w:rsidRPr="00212988">
        <w:rPr>
          <w:rFonts w:ascii="宋体" w:hAnsi="宋体" w:hint="eastAsia"/>
          <w:color w:val="000000"/>
          <w:sz w:val="24"/>
          <w:szCs w:val="24"/>
        </w:rPr>
        <w:t>考试证书；</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w:t>
      </w:r>
      <w:r w:rsidRPr="00212988">
        <w:rPr>
          <w:rFonts w:ascii="宋体" w:hAnsi="宋体"/>
          <w:color w:val="000000"/>
          <w:sz w:val="24"/>
          <w:szCs w:val="24"/>
        </w:rPr>
        <w:t>3</w:t>
      </w:r>
      <w:r w:rsidRPr="00212988">
        <w:rPr>
          <w:rFonts w:ascii="宋体" w:hAnsi="宋体" w:hint="eastAsia"/>
          <w:color w:val="000000"/>
          <w:sz w:val="24"/>
          <w:szCs w:val="24"/>
        </w:rPr>
        <w:t>）数学专业需取得人社部颁发的一级注册计量师，或</w:t>
      </w:r>
      <w:r w:rsidRPr="00212988">
        <w:rPr>
          <w:rFonts w:ascii="Arial" w:hAnsi="Arial" w:cs="Arial" w:hint="eastAsia"/>
          <w:color w:val="000000"/>
          <w:sz w:val="24"/>
          <w:szCs w:val="24"/>
        </w:rPr>
        <w:t>中国保监会颁发的中国</w:t>
      </w:r>
      <w:r w:rsidRPr="00212988">
        <w:rPr>
          <w:rFonts w:ascii="宋体" w:hAnsi="宋体" w:hint="eastAsia"/>
          <w:color w:val="000000"/>
          <w:sz w:val="24"/>
          <w:szCs w:val="24"/>
        </w:rPr>
        <w:t>精算师，或统计</w:t>
      </w:r>
      <w:bookmarkStart w:id="0" w:name="_GoBack"/>
      <w:bookmarkEnd w:id="0"/>
      <w:r w:rsidRPr="00212988">
        <w:rPr>
          <w:rFonts w:ascii="宋体" w:hAnsi="宋体" w:hint="eastAsia"/>
          <w:color w:val="000000"/>
          <w:sz w:val="24"/>
          <w:szCs w:val="24"/>
        </w:rPr>
        <w:t>专业中级及以上技术资格证书</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w:t>
      </w:r>
      <w:r w:rsidRPr="00212988">
        <w:rPr>
          <w:rFonts w:ascii="宋体" w:hAnsi="宋体"/>
          <w:color w:val="000000"/>
          <w:sz w:val="24"/>
          <w:szCs w:val="24"/>
        </w:rPr>
        <w:t>4</w:t>
      </w:r>
      <w:r w:rsidRPr="00212988">
        <w:rPr>
          <w:rFonts w:ascii="宋体" w:hAnsi="宋体" w:hint="eastAsia"/>
          <w:color w:val="000000"/>
          <w:sz w:val="24"/>
          <w:szCs w:val="24"/>
        </w:rPr>
        <w:t>）体育专业需取得二级及以上专业裁判员，或</w:t>
      </w:r>
      <w:r w:rsidRPr="00212988">
        <w:rPr>
          <w:rFonts w:ascii="Arial" w:hAnsi="Arial" w:cs="Arial" w:hint="eastAsia"/>
          <w:color w:val="000000"/>
          <w:sz w:val="24"/>
          <w:szCs w:val="24"/>
        </w:rPr>
        <w:t>二级及以上社会体育指导员</w:t>
      </w:r>
      <w:r w:rsidRPr="00212988">
        <w:rPr>
          <w:rFonts w:ascii="宋体" w:hAnsi="宋体" w:hint="eastAsia"/>
          <w:color w:val="000000"/>
          <w:sz w:val="24"/>
          <w:szCs w:val="24"/>
        </w:rPr>
        <w:t>；</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w:t>
      </w:r>
      <w:r w:rsidRPr="00212988">
        <w:rPr>
          <w:rFonts w:ascii="宋体" w:hAnsi="宋体"/>
          <w:color w:val="000000"/>
          <w:sz w:val="24"/>
          <w:szCs w:val="24"/>
        </w:rPr>
        <w:t>5</w:t>
      </w:r>
      <w:r w:rsidRPr="00212988">
        <w:rPr>
          <w:rFonts w:ascii="宋体" w:hAnsi="宋体" w:hint="eastAsia"/>
          <w:color w:val="000000"/>
          <w:sz w:val="24"/>
          <w:szCs w:val="24"/>
        </w:rPr>
        <w:t>）心理学专业需取得二级及以上心理咨询师；</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w:t>
      </w:r>
      <w:r w:rsidRPr="00212988">
        <w:rPr>
          <w:rFonts w:ascii="宋体" w:hAnsi="宋体"/>
          <w:color w:val="000000"/>
          <w:sz w:val="24"/>
          <w:szCs w:val="24"/>
        </w:rPr>
        <w:t>6</w:t>
      </w:r>
      <w:r w:rsidRPr="00212988">
        <w:rPr>
          <w:rFonts w:ascii="宋体" w:hAnsi="宋体" w:hint="eastAsia"/>
          <w:color w:val="000000"/>
          <w:sz w:val="24"/>
          <w:szCs w:val="24"/>
        </w:rPr>
        <w:t>）思想政治教育专业需取得职业指导师，或二级及以上创业指导师，或二级及以上创业咨询师或三级及以上律师，或</w:t>
      </w:r>
      <w:r w:rsidRPr="00212988">
        <w:rPr>
          <w:rFonts w:ascii="Arial" w:hAnsi="Arial" w:cs="Arial" w:hint="eastAsia"/>
          <w:color w:val="000000"/>
          <w:sz w:val="24"/>
          <w:szCs w:val="24"/>
        </w:rPr>
        <w:t>二级及以上企业人力资源管理师，或</w:t>
      </w:r>
      <w:r w:rsidRPr="00212988">
        <w:rPr>
          <w:rFonts w:ascii="宋体" w:hAnsi="宋体" w:hint="eastAsia"/>
          <w:color w:val="000000"/>
          <w:sz w:val="24"/>
          <w:szCs w:val="24"/>
        </w:rPr>
        <w:t>二级及以上职业培训师。</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文化基础类课程教师评定“双师型”教师资格，要求所取得的职业资格须与所从事的工作内容一致。</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8.</w:t>
      </w:r>
      <w:r w:rsidRPr="00212988">
        <w:rPr>
          <w:rFonts w:ascii="宋体" w:hAnsi="宋体" w:hint="eastAsia"/>
          <w:color w:val="000000"/>
          <w:sz w:val="24"/>
          <w:szCs w:val="24"/>
        </w:rPr>
        <w:t>其它专业实践能力认定由院学术委员会确定。</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（三）高级</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教师资格</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hint="eastAsia"/>
          <w:color w:val="000000"/>
          <w:sz w:val="24"/>
          <w:szCs w:val="24"/>
        </w:rPr>
        <w:t>具有高校教师副教授资格及以上，并同时具备下列专业实践能力条件之一：</w:t>
      </w:r>
    </w:p>
    <w:p w:rsidR="00774D06" w:rsidRPr="00212988" w:rsidRDefault="00774D06" w:rsidP="00212988">
      <w:pPr>
        <w:shd w:val="clear" w:color="auto" w:fill="FFFFFF"/>
        <w:adjustRightInd w:val="0"/>
        <w:snapToGrid w:val="0"/>
        <w:spacing w:line="440" w:lineRule="atLeast"/>
        <w:ind w:left="420"/>
        <w:rPr>
          <w:rFonts w:ascii="宋体"/>
          <w:color w:val="000000"/>
          <w:sz w:val="24"/>
          <w:szCs w:val="24"/>
        </w:rPr>
      </w:pPr>
      <w:r w:rsidRPr="00212988">
        <w:rPr>
          <w:rFonts w:ascii="宋体" w:hAnsi="宋体"/>
          <w:color w:val="000000"/>
          <w:sz w:val="24"/>
          <w:szCs w:val="24"/>
        </w:rPr>
        <w:t>1.</w:t>
      </w:r>
      <w:r w:rsidRPr="00212988">
        <w:rPr>
          <w:rFonts w:ascii="宋体" w:hAnsi="宋体" w:hint="eastAsia"/>
          <w:color w:val="000000"/>
          <w:sz w:val="24"/>
          <w:szCs w:val="24"/>
        </w:rPr>
        <w:t>具有本专业或相近专业非教师系列副高级及以上专业技术资格；</w:t>
      </w:r>
    </w:p>
    <w:p w:rsidR="00774D06" w:rsidRPr="00212988" w:rsidRDefault="00774D06" w:rsidP="00212988">
      <w:pPr>
        <w:shd w:val="clear" w:color="auto" w:fill="FFFFFF"/>
        <w:adjustRightInd w:val="0"/>
        <w:snapToGrid w:val="0"/>
        <w:spacing w:line="440" w:lineRule="atLeast"/>
        <w:ind w:left="420"/>
        <w:rPr>
          <w:rFonts w:ascii="宋体"/>
          <w:color w:val="000000"/>
          <w:sz w:val="24"/>
          <w:szCs w:val="24"/>
        </w:rPr>
      </w:pPr>
      <w:r w:rsidRPr="00212988">
        <w:rPr>
          <w:rFonts w:ascii="宋体" w:hAnsi="宋体"/>
          <w:color w:val="000000"/>
          <w:sz w:val="24"/>
          <w:szCs w:val="24"/>
        </w:rPr>
        <w:t>2.</w:t>
      </w:r>
      <w:r w:rsidRPr="00212988">
        <w:rPr>
          <w:rFonts w:ascii="宋体" w:hAnsi="宋体" w:hint="eastAsia"/>
          <w:color w:val="000000"/>
          <w:sz w:val="24"/>
          <w:szCs w:val="24"/>
        </w:rPr>
        <w:t>获得省级及以上科技进步获；</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3.</w:t>
      </w:r>
      <w:r w:rsidRPr="00212988">
        <w:rPr>
          <w:rFonts w:ascii="宋体" w:hAnsi="宋体" w:hint="eastAsia"/>
          <w:color w:val="000000"/>
          <w:sz w:val="24"/>
          <w:szCs w:val="24"/>
        </w:rPr>
        <w:t>本人在创新、创业实践中取得重大成果或突出的社会和经济效益，并经院学术委员会认定；</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4.</w:t>
      </w:r>
      <w:r w:rsidRPr="00212988">
        <w:rPr>
          <w:rFonts w:ascii="宋体" w:hAnsi="宋体" w:hint="eastAsia"/>
          <w:color w:val="000000"/>
          <w:sz w:val="24"/>
          <w:szCs w:val="24"/>
        </w:rPr>
        <w:t>其它专业实践能力认定由院学术委员会确定。</w:t>
      </w:r>
    </w:p>
    <w:p w:rsidR="00774D06" w:rsidRPr="00212988" w:rsidRDefault="00774D06" w:rsidP="00212988">
      <w:pPr>
        <w:shd w:val="clear" w:color="auto" w:fill="FFFFFF"/>
        <w:adjustRightInd w:val="0"/>
        <w:snapToGrid w:val="0"/>
        <w:spacing w:line="440" w:lineRule="atLeast"/>
        <w:ind w:firstLineChars="200" w:firstLine="482"/>
        <w:rPr>
          <w:rFonts w:ascii="宋体"/>
          <w:color w:val="000000"/>
          <w:sz w:val="24"/>
          <w:szCs w:val="24"/>
        </w:rPr>
      </w:pPr>
      <w:r w:rsidRPr="00212988">
        <w:rPr>
          <w:rFonts w:ascii="宋体" w:hAnsi="宋体" w:hint="eastAsia"/>
          <w:b/>
          <w:color w:val="000000"/>
          <w:sz w:val="24"/>
          <w:szCs w:val="24"/>
        </w:rPr>
        <w:t>三、认定程序</w:t>
      </w:r>
    </w:p>
    <w:p w:rsidR="00774D06" w:rsidRPr="00212988" w:rsidRDefault="00774D06" w:rsidP="00212988">
      <w:pPr>
        <w:widowControl w:val="0"/>
        <w:adjustRightInd w:val="0"/>
        <w:snapToGrid w:val="0"/>
        <w:spacing w:line="440" w:lineRule="atLeast"/>
        <w:ind w:firstLineChars="200" w:firstLine="480"/>
        <w:jc w:val="both"/>
        <w:rPr>
          <w:rFonts w:ascii="宋体"/>
          <w:color w:val="000000"/>
          <w:sz w:val="24"/>
          <w:szCs w:val="24"/>
        </w:rPr>
      </w:pPr>
      <w:r w:rsidRPr="00212988">
        <w:rPr>
          <w:rFonts w:ascii="宋体" w:hAnsi="宋体"/>
          <w:color w:val="000000"/>
          <w:sz w:val="24"/>
          <w:szCs w:val="24"/>
        </w:rPr>
        <w:t>1</w:t>
      </w:r>
      <w:r w:rsidRPr="00212988">
        <w:rPr>
          <w:rFonts w:ascii="宋体"/>
          <w:color w:val="000000"/>
          <w:sz w:val="24"/>
          <w:szCs w:val="24"/>
        </w:rPr>
        <w:t>.</w:t>
      </w:r>
      <w:r w:rsidRPr="00212988">
        <w:rPr>
          <w:rFonts w:ascii="宋体" w:hAnsi="宋体" w:hint="eastAsia"/>
          <w:color w:val="000000"/>
          <w:sz w:val="24"/>
          <w:szCs w:val="24"/>
        </w:rPr>
        <w:t>凡申请认定教师一般由专业带头人推荐，文化基础类课程教师由所在部推荐，并提交《徐州生物工程职业技术学院</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教师资格认定申请表》一式</w:t>
      </w:r>
      <w:r w:rsidRPr="00212988">
        <w:rPr>
          <w:rFonts w:ascii="宋体" w:hAnsi="宋体"/>
          <w:color w:val="000000"/>
          <w:sz w:val="24"/>
          <w:szCs w:val="24"/>
        </w:rPr>
        <w:t>2</w:t>
      </w:r>
      <w:r w:rsidRPr="00212988">
        <w:rPr>
          <w:rFonts w:ascii="宋体" w:hAnsi="宋体" w:hint="eastAsia"/>
          <w:color w:val="000000"/>
          <w:sz w:val="24"/>
          <w:szCs w:val="24"/>
        </w:rPr>
        <w:t>份及相应的支撑材料</w:t>
      </w:r>
      <w:r w:rsidRPr="00212988">
        <w:rPr>
          <w:rFonts w:ascii="宋体" w:hAnsi="宋体"/>
          <w:color w:val="000000"/>
          <w:sz w:val="24"/>
          <w:szCs w:val="24"/>
        </w:rPr>
        <w:t>1</w:t>
      </w:r>
      <w:r w:rsidRPr="00212988">
        <w:rPr>
          <w:rFonts w:ascii="宋体" w:hAnsi="宋体" w:hint="eastAsia"/>
          <w:color w:val="000000"/>
          <w:sz w:val="24"/>
          <w:szCs w:val="24"/>
        </w:rPr>
        <w:t>份。</w:t>
      </w:r>
    </w:p>
    <w:p w:rsidR="00774D06" w:rsidRPr="00212988" w:rsidRDefault="00774D06" w:rsidP="00212988">
      <w:pPr>
        <w:widowControl w:val="0"/>
        <w:adjustRightInd w:val="0"/>
        <w:snapToGrid w:val="0"/>
        <w:spacing w:line="440" w:lineRule="atLeast"/>
        <w:ind w:firstLineChars="200" w:firstLine="480"/>
        <w:jc w:val="both"/>
        <w:rPr>
          <w:rFonts w:ascii="宋体"/>
          <w:color w:val="000000"/>
          <w:sz w:val="24"/>
          <w:szCs w:val="24"/>
        </w:rPr>
      </w:pPr>
      <w:r w:rsidRPr="00212988">
        <w:rPr>
          <w:rFonts w:ascii="宋体" w:hAnsi="宋体"/>
          <w:color w:val="000000"/>
          <w:sz w:val="24"/>
          <w:szCs w:val="24"/>
        </w:rPr>
        <w:t>2</w:t>
      </w:r>
      <w:r w:rsidRPr="00212988">
        <w:rPr>
          <w:rFonts w:ascii="宋体"/>
          <w:color w:val="000000"/>
          <w:sz w:val="24"/>
          <w:szCs w:val="24"/>
        </w:rPr>
        <w:t>.</w:t>
      </w:r>
      <w:r w:rsidRPr="00212988">
        <w:rPr>
          <w:rFonts w:ascii="宋体" w:hAnsi="宋体" w:hint="eastAsia"/>
          <w:color w:val="000000"/>
          <w:sz w:val="24"/>
          <w:szCs w:val="24"/>
        </w:rPr>
        <w:t>申请认定教师所在系部负责申报材料初审，并将书面初审意见连同申报材料于每年</w:t>
      </w:r>
      <w:r w:rsidRPr="00212988">
        <w:rPr>
          <w:rFonts w:ascii="宋体" w:hAnsi="宋体"/>
          <w:color w:val="000000"/>
          <w:sz w:val="24"/>
          <w:szCs w:val="24"/>
        </w:rPr>
        <w:t>5</w:t>
      </w:r>
      <w:r w:rsidRPr="00212988">
        <w:rPr>
          <w:rFonts w:ascii="宋体" w:hAnsi="宋体" w:hint="eastAsia"/>
          <w:color w:val="000000"/>
          <w:sz w:val="24"/>
          <w:szCs w:val="24"/>
        </w:rPr>
        <w:t>月</w:t>
      </w:r>
      <w:r w:rsidRPr="00212988">
        <w:rPr>
          <w:rFonts w:ascii="宋体" w:hAnsi="宋体"/>
          <w:color w:val="000000"/>
          <w:sz w:val="24"/>
          <w:szCs w:val="24"/>
        </w:rPr>
        <w:t>15</w:t>
      </w:r>
      <w:r w:rsidRPr="00212988">
        <w:rPr>
          <w:rFonts w:ascii="宋体" w:hAnsi="宋体" w:hint="eastAsia"/>
          <w:color w:val="000000"/>
          <w:sz w:val="24"/>
          <w:szCs w:val="24"/>
        </w:rPr>
        <w:t>日前统一报送教务处。教务处将会同组织人事处对上报人员进行资格审查。</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3</w:t>
      </w:r>
      <w:r w:rsidRPr="00212988">
        <w:rPr>
          <w:rFonts w:ascii="宋体"/>
          <w:color w:val="000000"/>
          <w:sz w:val="24"/>
          <w:szCs w:val="24"/>
        </w:rPr>
        <w:t>.</w:t>
      </w:r>
      <w:r w:rsidRPr="00212988">
        <w:rPr>
          <w:rFonts w:ascii="宋体" w:hAnsi="宋体" w:hint="eastAsia"/>
          <w:color w:val="000000"/>
          <w:sz w:val="24"/>
          <w:szCs w:val="24"/>
        </w:rPr>
        <w:t>院学术委员会于每年</w:t>
      </w:r>
      <w:r w:rsidRPr="00212988">
        <w:rPr>
          <w:rFonts w:ascii="宋体" w:hAnsi="宋体"/>
          <w:color w:val="000000"/>
          <w:sz w:val="24"/>
          <w:szCs w:val="24"/>
        </w:rPr>
        <w:t>6</w:t>
      </w:r>
      <w:r w:rsidRPr="00212988">
        <w:rPr>
          <w:rFonts w:ascii="宋体" w:hAnsi="宋体" w:hint="eastAsia"/>
          <w:color w:val="000000"/>
          <w:sz w:val="24"/>
          <w:szCs w:val="24"/>
        </w:rPr>
        <w:t>月份组织评审，经院长办公会批准后公示</w:t>
      </w:r>
      <w:r w:rsidRPr="00212988">
        <w:rPr>
          <w:rFonts w:ascii="宋体" w:hAnsi="宋体"/>
          <w:color w:val="000000"/>
          <w:sz w:val="24"/>
          <w:szCs w:val="24"/>
        </w:rPr>
        <w:t>1</w:t>
      </w:r>
      <w:r w:rsidRPr="00212988">
        <w:rPr>
          <w:rFonts w:ascii="宋体" w:hAnsi="宋体" w:hint="eastAsia"/>
          <w:color w:val="000000"/>
          <w:sz w:val="24"/>
          <w:szCs w:val="24"/>
        </w:rPr>
        <w:t>周，公示无异议后发文公布并颁发《徐州生物工程职业技术学院</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教师资格认定证书》。</w:t>
      </w:r>
    </w:p>
    <w:p w:rsidR="00774D06" w:rsidRPr="00212988" w:rsidRDefault="00774D06" w:rsidP="00212988">
      <w:pPr>
        <w:shd w:val="clear" w:color="auto" w:fill="FFFFFF"/>
        <w:adjustRightInd w:val="0"/>
        <w:snapToGrid w:val="0"/>
        <w:spacing w:line="440" w:lineRule="atLeast"/>
        <w:ind w:firstLineChars="196" w:firstLine="472"/>
        <w:rPr>
          <w:rFonts w:ascii="宋体"/>
          <w:b/>
          <w:color w:val="000000"/>
          <w:sz w:val="24"/>
          <w:szCs w:val="24"/>
        </w:rPr>
      </w:pPr>
      <w:r w:rsidRPr="00212988">
        <w:rPr>
          <w:rFonts w:ascii="宋体" w:hAnsi="宋体" w:hint="eastAsia"/>
          <w:b/>
          <w:color w:val="000000"/>
          <w:sz w:val="24"/>
          <w:szCs w:val="24"/>
        </w:rPr>
        <w:t>四、培养措施</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1</w:t>
      </w:r>
      <w:r w:rsidRPr="00212988">
        <w:rPr>
          <w:rFonts w:ascii="宋体"/>
          <w:color w:val="000000"/>
          <w:sz w:val="24"/>
          <w:szCs w:val="24"/>
        </w:rPr>
        <w:t>.</w:t>
      </w:r>
      <w:r w:rsidRPr="00212988">
        <w:rPr>
          <w:rFonts w:ascii="宋体" w:hAnsi="宋体" w:hint="eastAsia"/>
          <w:color w:val="000000"/>
          <w:sz w:val="24"/>
          <w:szCs w:val="24"/>
        </w:rPr>
        <w:t>各系部应根据专业建设的需要，制定近</w:t>
      </w:r>
      <w:r w:rsidRPr="00212988">
        <w:rPr>
          <w:rFonts w:ascii="宋体" w:hAnsi="宋体"/>
          <w:color w:val="000000"/>
          <w:sz w:val="24"/>
          <w:szCs w:val="24"/>
        </w:rPr>
        <w:t>3</w:t>
      </w:r>
      <w:r w:rsidRPr="00212988">
        <w:rPr>
          <w:rFonts w:ascii="宋体" w:hAnsi="宋体" w:hint="eastAsia"/>
          <w:color w:val="000000"/>
          <w:sz w:val="24"/>
          <w:szCs w:val="24"/>
        </w:rPr>
        <w:t>年的</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教师培养计划，报学院审定后实施。</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lastRenderedPageBreak/>
        <w:t>2</w:t>
      </w:r>
      <w:r w:rsidRPr="00212988">
        <w:rPr>
          <w:rFonts w:ascii="宋体"/>
          <w:color w:val="000000"/>
          <w:sz w:val="24"/>
          <w:szCs w:val="24"/>
        </w:rPr>
        <w:t>.</w:t>
      </w:r>
      <w:r w:rsidRPr="00212988">
        <w:rPr>
          <w:rFonts w:ascii="宋体" w:hAnsi="宋体" w:hint="eastAsia"/>
          <w:color w:val="000000"/>
          <w:sz w:val="24"/>
          <w:szCs w:val="24"/>
        </w:rPr>
        <w:t>各系部应积极选送教师到企业、科研院所进行实践培训，也可参加企事业单位的科研实践活动。实践结束后，教师应提交总结报告和实践单位的考核鉴定意见，报教务处审核并存入个人业务档案。</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3</w:t>
      </w:r>
      <w:r w:rsidRPr="00212988">
        <w:rPr>
          <w:rFonts w:ascii="宋体"/>
          <w:color w:val="000000"/>
          <w:sz w:val="24"/>
          <w:szCs w:val="24"/>
        </w:rPr>
        <w:t>.</w:t>
      </w:r>
      <w:r w:rsidRPr="00212988">
        <w:rPr>
          <w:rFonts w:ascii="宋体" w:hAnsi="宋体" w:hint="eastAsia"/>
          <w:color w:val="000000"/>
          <w:sz w:val="24"/>
          <w:szCs w:val="24"/>
        </w:rPr>
        <w:t>各系部应充分利用学院已有资源进行</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教师培养，可通过科研、技术服务、技术开发、产学结合等方式组织教师参与工程实践和科技开发活动，切实提高教师的实践技能。</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4</w:t>
      </w:r>
      <w:r w:rsidRPr="00212988">
        <w:rPr>
          <w:rFonts w:ascii="宋体"/>
          <w:color w:val="000000"/>
          <w:sz w:val="24"/>
          <w:szCs w:val="24"/>
        </w:rPr>
        <w:t>.</w:t>
      </w:r>
      <w:r w:rsidRPr="00212988">
        <w:rPr>
          <w:rFonts w:ascii="宋体" w:hAnsi="宋体" w:hint="eastAsia"/>
          <w:color w:val="000000"/>
          <w:sz w:val="24"/>
          <w:szCs w:val="24"/>
        </w:rPr>
        <w:t>鼓励相关专业聘请一定数量、能独立承担某一门专业课教学或实践教学任务的校外实践经验丰富的名师专家、高级技术人员来院承担相关教学任务并指导教师实践培训。</w:t>
      </w:r>
    </w:p>
    <w:p w:rsidR="00774D06" w:rsidRPr="00212988" w:rsidRDefault="00774D06" w:rsidP="00212988">
      <w:pPr>
        <w:shd w:val="clear" w:color="auto" w:fill="FFFFFF"/>
        <w:adjustRightInd w:val="0"/>
        <w:snapToGrid w:val="0"/>
        <w:spacing w:line="440" w:lineRule="atLeast"/>
        <w:ind w:firstLineChars="196" w:firstLine="472"/>
        <w:rPr>
          <w:rFonts w:ascii="宋体"/>
          <w:b/>
          <w:color w:val="000000"/>
          <w:sz w:val="24"/>
          <w:szCs w:val="24"/>
        </w:rPr>
      </w:pPr>
      <w:r w:rsidRPr="00212988">
        <w:rPr>
          <w:rFonts w:ascii="宋体" w:hAnsi="宋体" w:hint="eastAsia"/>
          <w:b/>
          <w:color w:val="000000"/>
          <w:sz w:val="24"/>
          <w:szCs w:val="24"/>
        </w:rPr>
        <w:t>五、相关待遇</w:t>
      </w:r>
    </w:p>
    <w:p w:rsidR="00774D06" w:rsidRPr="00212988" w:rsidRDefault="00774D06" w:rsidP="00212988">
      <w:pPr>
        <w:widowControl w:val="0"/>
        <w:adjustRightInd w:val="0"/>
        <w:snapToGrid w:val="0"/>
        <w:spacing w:line="440" w:lineRule="atLeast"/>
        <w:ind w:firstLineChars="200" w:firstLine="480"/>
        <w:jc w:val="both"/>
        <w:rPr>
          <w:rFonts w:ascii="宋体"/>
          <w:sz w:val="24"/>
          <w:szCs w:val="24"/>
        </w:rPr>
      </w:pPr>
      <w:r w:rsidRPr="00212988">
        <w:rPr>
          <w:rFonts w:ascii="宋体" w:hAnsi="宋体"/>
          <w:sz w:val="24"/>
          <w:szCs w:val="24"/>
        </w:rPr>
        <w:t>1</w:t>
      </w:r>
      <w:r w:rsidRPr="00212988">
        <w:rPr>
          <w:rFonts w:ascii="宋体" w:hAnsi="宋体" w:hint="eastAsia"/>
          <w:sz w:val="24"/>
          <w:szCs w:val="24"/>
        </w:rPr>
        <w:t>．在学院规定时间内，获批初级、中级、高级</w:t>
      </w:r>
      <w:r w:rsidRPr="00212988">
        <w:rPr>
          <w:rFonts w:ascii="宋体" w:hint="eastAsia"/>
          <w:sz w:val="24"/>
          <w:szCs w:val="24"/>
        </w:rPr>
        <w:t>“</w:t>
      </w:r>
      <w:r w:rsidRPr="00212988">
        <w:rPr>
          <w:rFonts w:ascii="宋体" w:hAnsi="宋体" w:hint="eastAsia"/>
          <w:sz w:val="24"/>
          <w:szCs w:val="24"/>
        </w:rPr>
        <w:t>双师型</w:t>
      </w:r>
      <w:r w:rsidRPr="00212988">
        <w:rPr>
          <w:rFonts w:ascii="宋体" w:hint="eastAsia"/>
          <w:sz w:val="24"/>
          <w:szCs w:val="24"/>
        </w:rPr>
        <w:t>”</w:t>
      </w:r>
      <w:r w:rsidRPr="00212988">
        <w:rPr>
          <w:rFonts w:ascii="宋体" w:hAnsi="宋体" w:hint="eastAsia"/>
          <w:sz w:val="24"/>
          <w:szCs w:val="24"/>
        </w:rPr>
        <w:t>教师资格的教师，学院分别给予个人一次性</w:t>
      </w:r>
      <w:r w:rsidRPr="00212988">
        <w:rPr>
          <w:rFonts w:ascii="宋体" w:hAnsi="宋体"/>
          <w:sz w:val="24"/>
          <w:szCs w:val="24"/>
        </w:rPr>
        <w:t>500</w:t>
      </w:r>
      <w:r w:rsidRPr="00212988">
        <w:rPr>
          <w:rFonts w:ascii="宋体" w:hAnsi="宋体" w:hint="eastAsia"/>
          <w:sz w:val="24"/>
          <w:szCs w:val="24"/>
        </w:rPr>
        <w:t>元、</w:t>
      </w:r>
      <w:r w:rsidRPr="00212988">
        <w:rPr>
          <w:rFonts w:ascii="宋体" w:hAnsi="宋体"/>
          <w:sz w:val="24"/>
          <w:szCs w:val="24"/>
        </w:rPr>
        <w:t>1000</w:t>
      </w:r>
      <w:r w:rsidRPr="00212988">
        <w:rPr>
          <w:rFonts w:ascii="宋体" w:hAnsi="宋体" w:hint="eastAsia"/>
          <w:sz w:val="24"/>
          <w:szCs w:val="24"/>
        </w:rPr>
        <w:t>元、</w:t>
      </w:r>
      <w:r w:rsidRPr="00212988">
        <w:rPr>
          <w:rFonts w:ascii="宋体" w:hAnsi="宋体"/>
          <w:sz w:val="24"/>
          <w:szCs w:val="24"/>
        </w:rPr>
        <w:t>2000</w:t>
      </w:r>
      <w:r w:rsidRPr="00212988">
        <w:rPr>
          <w:rFonts w:ascii="宋体" w:hAnsi="宋体" w:hint="eastAsia"/>
          <w:sz w:val="24"/>
          <w:szCs w:val="24"/>
        </w:rPr>
        <w:t>元奖励。由学院安排公费参加培训而取得专业实践能力等级证书的教师，获批</w:t>
      </w:r>
      <w:r w:rsidRPr="00212988">
        <w:rPr>
          <w:rFonts w:ascii="宋体" w:hint="eastAsia"/>
          <w:sz w:val="24"/>
          <w:szCs w:val="24"/>
        </w:rPr>
        <w:t>“</w:t>
      </w:r>
      <w:r w:rsidRPr="00212988">
        <w:rPr>
          <w:rFonts w:ascii="宋体" w:hAnsi="宋体" w:hint="eastAsia"/>
          <w:sz w:val="24"/>
          <w:szCs w:val="24"/>
        </w:rPr>
        <w:t>双师型</w:t>
      </w:r>
      <w:r w:rsidRPr="00212988">
        <w:rPr>
          <w:rFonts w:ascii="宋体" w:hint="eastAsia"/>
          <w:sz w:val="24"/>
          <w:szCs w:val="24"/>
        </w:rPr>
        <w:t>”</w:t>
      </w:r>
      <w:r w:rsidRPr="00212988">
        <w:rPr>
          <w:rFonts w:ascii="宋体" w:hAnsi="宋体" w:hint="eastAsia"/>
          <w:sz w:val="24"/>
          <w:szCs w:val="24"/>
        </w:rPr>
        <w:t>教师资格者不享受以上奖励。</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2</w:t>
      </w:r>
      <w:r w:rsidRPr="00212988">
        <w:rPr>
          <w:rFonts w:ascii="宋体" w:hAnsi="宋体" w:hint="eastAsia"/>
          <w:color w:val="000000"/>
          <w:sz w:val="24"/>
          <w:szCs w:val="24"/>
        </w:rPr>
        <w:t>．具备中级及以上</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教师资格的教师，在相应课时津贴的基础上享受</w:t>
      </w:r>
      <w:r w:rsidRPr="00212988">
        <w:rPr>
          <w:rFonts w:ascii="宋体" w:hAnsi="宋体"/>
          <w:color w:val="000000"/>
          <w:sz w:val="24"/>
          <w:szCs w:val="24"/>
        </w:rPr>
        <w:t>2</w:t>
      </w:r>
      <w:r w:rsidRPr="00212988">
        <w:rPr>
          <w:rFonts w:ascii="宋体" w:hAnsi="宋体" w:hint="eastAsia"/>
          <w:color w:val="000000"/>
          <w:sz w:val="24"/>
          <w:szCs w:val="24"/>
        </w:rPr>
        <w:t>元</w:t>
      </w:r>
      <w:r w:rsidRPr="00212988">
        <w:rPr>
          <w:rFonts w:ascii="宋体" w:hAnsi="宋体"/>
          <w:color w:val="000000"/>
          <w:sz w:val="24"/>
          <w:szCs w:val="24"/>
        </w:rPr>
        <w:t>/</w:t>
      </w:r>
      <w:r w:rsidRPr="00212988">
        <w:rPr>
          <w:rFonts w:ascii="宋体" w:hAnsi="宋体" w:hint="eastAsia"/>
          <w:color w:val="000000"/>
          <w:sz w:val="24"/>
          <w:szCs w:val="24"/>
        </w:rPr>
        <w:t>课时的补贴，并在评选先进、晋升职称、干部选拔、学习进修、项目申报等方面给予优先。</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 xml:space="preserve">3. </w:t>
      </w:r>
      <w:r w:rsidRPr="00212988">
        <w:rPr>
          <w:rFonts w:ascii="宋体" w:hAnsi="宋体" w:hint="eastAsia"/>
          <w:color w:val="000000"/>
          <w:sz w:val="24"/>
          <w:szCs w:val="24"/>
        </w:rPr>
        <w:t>自</w:t>
      </w:r>
      <w:r w:rsidRPr="00212988">
        <w:rPr>
          <w:rFonts w:ascii="宋体" w:hAnsi="宋体"/>
          <w:color w:val="000000"/>
          <w:sz w:val="24"/>
          <w:szCs w:val="24"/>
        </w:rPr>
        <w:t>2016</w:t>
      </w:r>
      <w:r w:rsidRPr="00212988">
        <w:rPr>
          <w:rFonts w:ascii="宋体" w:hAnsi="宋体" w:hint="eastAsia"/>
          <w:color w:val="000000"/>
          <w:sz w:val="24"/>
          <w:szCs w:val="24"/>
        </w:rPr>
        <w:t>年</w:t>
      </w:r>
      <w:r w:rsidRPr="00212988">
        <w:rPr>
          <w:rFonts w:ascii="宋体" w:hAnsi="宋体"/>
          <w:color w:val="000000"/>
          <w:sz w:val="24"/>
          <w:szCs w:val="24"/>
        </w:rPr>
        <w:t>9</w:t>
      </w:r>
      <w:r w:rsidRPr="00212988">
        <w:rPr>
          <w:rFonts w:ascii="宋体" w:hAnsi="宋体" w:hint="eastAsia"/>
          <w:color w:val="000000"/>
          <w:sz w:val="24"/>
          <w:szCs w:val="24"/>
        </w:rPr>
        <w:t>月开始，已聘</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color w:val="000000"/>
          <w:sz w:val="24"/>
          <w:szCs w:val="24"/>
        </w:rPr>
        <w:t xml:space="preserve"> </w:t>
      </w:r>
      <w:r w:rsidRPr="00212988">
        <w:rPr>
          <w:rFonts w:ascii="宋体" w:hAnsi="宋体" w:hint="eastAsia"/>
          <w:color w:val="000000"/>
          <w:sz w:val="24"/>
          <w:szCs w:val="24"/>
        </w:rPr>
        <w:t>教师资格的教师，如非高校教师系列任职资格未达中级或技能等级未达二级的，取消相应的课时津贴，已享受的奖励不退回。新认定初级</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”教师资格的</w:t>
      </w:r>
      <w:r w:rsidRPr="00212988">
        <w:rPr>
          <w:rFonts w:ascii="宋体" w:hAnsi="宋体" w:hint="eastAsia"/>
          <w:color w:val="000000"/>
          <w:sz w:val="24"/>
          <w:szCs w:val="24"/>
        </w:rPr>
        <w:t>教师，不再享受</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教师的课时津贴。</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 xml:space="preserve">4. </w:t>
      </w:r>
      <w:r w:rsidRPr="00212988">
        <w:rPr>
          <w:rFonts w:ascii="宋体" w:hAnsi="宋体" w:hint="eastAsia"/>
          <w:color w:val="000000"/>
          <w:sz w:val="24"/>
          <w:szCs w:val="24"/>
        </w:rPr>
        <w:t>对应评未评“双师型”教师资格的教师，课时津贴每课时扣减</w:t>
      </w:r>
      <w:r w:rsidRPr="00212988">
        <w:rPr>
          <w:rFonts w:ascii="宋体" w:hAnsi="宋体"/>
          <w:color w:val="000000"/>
          <w:sz w:val="24"/>
          <w:szCs w:val="24"/>
        </w:rPr>
        <w:t>1</w:t>
      </w:r>
      <w:r w:rsidRPr="00212988">
        <w:rPr>
          <w:rFonts w:ascii="宋体" w:hAnsi="宋体" w:hint="eastAsia"/>
          <w:color w:val="000000"/>
          <w:sz w:val="24"/>
          <w:szCs w:val="24"/>
        </w:rPr>
        <w:t>元，并不能评为教学质量优秀等第。</w:t>
      </w:r>
    </w:p>
    <w:p w:rsidR="00774D06" w:rsidRPr="00212988" w:rsidRDefault="00774D06" w:rsidP="00212988">
      <w:pPr>
        <w:shd w:val="clear" w:color="auto" w:fill="FFFFFF"/>
        <w:adjustRightInd w:val="0"/>
        <w:snapToGrid w:val="0"/>
        <w:spacing w:line="440" w:lineRule="atLeast"/>
        <w:ind w:firstLineChars="196" w:firstLine="472"/>
        <w:rPr>
          <w:rFonts w:ascii="宋体"/>
          <w:b/>
          <w:color w:val="000000"/>
          <w:sz w:val="24"/>
          <w:szCs w:val="24"/>
        </w:rPr>
      </w:pPr>
      <w:r w:rsidRPr="00212988">
        <w:rPr>
          <w:rFonts w:ascii="宋体" w:hAnsi="宋体" w:hint="eastAsia"/>
          <w:b/>
          <w:color w:val="000000"/>
          <w:sz w:val="24"/>
          <w:szCs w:val="24"/>
        </w:rPr>
        <w:t>六、考核管理</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1</w:t>
      </w:r>
      <w:r w:rsidRPr="00212988">
        <w:rPr>
          <w:rFonts w:ascii="宋体" w:hAnsi="宋体" w:hint="eastAsia"/>
          <w:color w:val="000000"/>
          <w:sz w:val="24"/>
          <w:szCs w:val="24"/>
        </w:rPr>
        <w:t>．“双师型”教师采取学院评定、系部管理的方式。各系部要结合本单位专业建设需求和教师队伍结构制定</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教师培养计划，不断优化教师队伍结构。</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2</w:t>
      </w:r>
      <w:r w:rsidRPr="00212988">
        <w:rPr>
          <w:rFonts w:ascii="宋体" w:hAnsi="宋体" w:hint="eastAsia"/>
          <w:color w:val="000000"/>
          <w:sz w:val="24"/>
          <w:szCs w:val="24"/>
        </w:rPr>
        <w:t>．各系部要为教师申请</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教师资格创造条件，要在政策上给予倾斜。</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3</w:t>
      </w:r>
      <w:r w:rsidRPr="00212988">
        <w:rPr>
          <w:rFonts w:ascii="宋体" w:hAnsi="宋体" w:hint="eastAsia"/>
          <w:color w:val="000000"/>
          <w:sz w:val="24"/>
          <w:szCs w:val="24"/>
        </w:rPr>
        <w:t>．学院认定的</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教师资格的教师在教务处备案管理，享受</w:t>
      </w:r>
      <w:r w:rsidRPr="00212988">
        <w:rPr>
          <w:rFonts w:ascii="宋体" w:hint="eastAsia"/>
          <w:color w:val="000000"/>
          <w:sz w:val="24"/>
          <w:szCs w:val="24"/>
        </w:rPr>
        <w:t>“</w:t>
      </w:r>
      <w:r w:rsidRPr="00212988">
        <w:rPr>
          <w:rFonts w:ascii="宋体" w:hAnsi="宋体" w:hint="eastAsia"/>
          <w:color w:val="000000"/>
          <w:sz w:val="24"/>
          <w:szCs w:val="24"/>
        </w:rPr>
        <w:t>双师型</w:t>
      </w:r>
      <w:r w:rsidRPr="00212988">
        <w:rPr>
          <w:rFonts w:ascii="宋体" w:hint="eastAsia"/>
          <w:color w:val="000000"/>
          <w:sz w:val="24"/>
          <w:szCs w:val="24"/>
        </w:rPr>
        <w:t>”</w:t>
      </w:r>
      <w:r w:rsidRPr="00212988">
        <w:rPr>
          <w:rFonts w:ascii="宋体" w:hAnsi="宋体" w:hint="eastAsia"/>
          <w:color w:val="000000"/>
          <w:sz w:val="24"/>
          <w:szCs w:val="24"/>
        </w:rPr>
        <w:t>教师相关待遇。</w:t>
      </w:r>
    </w:p>
    <w:p w:rsidR="00774D06" w:rsidRPr="00212988" w:rsidRDefault="00774D06" w:rsidP="00212988">
      <w:pPr>
        <w:shd w:val="clear" w:color="auto" w:fill="FFFFFF"/>
        <w:adjustRightInd w:val="0"/>
        <w:snapToGrid w:val="0"/>
        <w:spacing w:line="440" w:lineRule="atLeast"/>
        <w:ind w:firstLineChars="196" w:firstLine="472"/>
        <w:rPr>
          <w:rFonts w:ascii="宋体"/>
          <w:b/>
          <w:color w:val="000000"/>
          <w:sz w:val="24"/>
          <w:szCs w:val="24"/>
        </w:rPr>
      </w:pPr>
      <w:r w:rsidRPr="00212988">
        <w:rPr>
          <w:rFonts w:ascii="宋体" w:hAnsi="宋体" w:hint="eastAsia"/>
          <w:b/>
          <w:color w:val="000000"/>
          <w:sz w:val="24"/>
          <w:szCs w:val="24"/>
        </w:rPr>
        <w:t>七、附则</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1</w:t>
      </w:r>
      <w:r w:rsidRPr="00212988">
        <w:rPr>
          <w:rFonts w:ascii="宋体" w:hAnsi="宋体" w:hint="eastAsia"/>
          <w:color w:val="000000"/>
          <w:sz w:val="24"/>
          <w:szCs w:val="24"/>
        </w:rPr>
        <w:t>．本办法自发布之日起执行，以前相关规定即日起作废。</w:t>
      </w:r>
    </w:p>
    <w:p w:rsidR="00774D06" w:rsidRPr="00212988" w:rsidRDefault="00774D06" w:rsidP="00212988">
      <w:pPr>
        <w:shd w:val="clear" w:color="auto" w:fill="FFFFFF"/>
        <w:adjustRightInd w:val="0"/>
        <w:snapToGrid w:val="0"/>
        <w:spacing w:line="440" w:lineRule="atLeast"/>
        <w:ind w:firstLineChars="200" w:firstLine="480"/>
        <w:rPr>
          <w:rFonts w:ascii="宋体"/>
          <w:color w:val="000000"/>
          <w:sz w:val="24"/>
          <w:szCs w:val="24"/>
        </w:rPr>
      </w:pPr>
      <w:r w:rsidRPr="00212988">
        <w:rPr>
          <w:rFonts w:ascii="宋体" w:hAnsi="宋体"/>
          <w:color w:val="000000"/>
          <w:sz w:val="24"/>
          <w:szCs w:val="24"/>
        </w:rPr>
        <w:t>2</w:t>
      </w:r>
      <w:r w:rsidRPr="00212988">
        <w:rPr>
          <w:rFonts w:ascii="宋体" w:hAnsi="宋体" w:hint="eastAsia"/>
          <w:color w:val="000000"/>
          <w:sz w:val="24"/>
          <w:szCs w:val="24"/>
        </w:rPr>
        <w:t>．本办法由教务处负责解释。</w:t>
      </w:r>
    </w:p>
    <w:p w:rsidR="00774D06" w:rsidRPr="002429CE" w:rsidRDefault="00774D06" w:rsidP="00F17267">
      <w:pPr>
        <w:shd w:val="clear" w:color="auto" w:fill="FFFFFF"/>
        <w:spacing w:line="480" w:lineRule="auto"/>
        <w:rPr>
          <w:rFonts w:ascii="宋体" w:cs="宋体"/>
          <w:color w:val="000000"/>
          <w:sz w:val="24"/>
          <w:szCs w:val="24"/>
        </w:rPr>
      </w:pPr>
    </w:p>
    <w:sectPr w:rsidR="00774D06" w:rsidRPr="002429CE" w:rsidSect="0065191D">
      <w:pgSz w:w="11906" w:h="16838" w:code="9"/>
      <w:pgMar w:top="1418"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0F6" w:rsidRDefault="00AB00F6">
      <w:r>
        <w:separator/>
      </w:r>
    </w:p>
  </w:endnote>
  <w:endnote w:type="continuationSeparator" w:id="0">
    <w:p w:rsidR="00AB00F6" w:rsidRDefault="00AB0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88" w:rsidRDefault="007F7D34">
    <w:pPr>
      <w:pStyle w:val="a4"/>
      <w:jc w:val="center"/>
    </w:pPr>
    <w:fldSimple w:instr=" PAGE   \* MERGEFORMAT ">
      <w:r w:rsidR="0004599E" w:rsidRPr="0004599E">
        <w:rPr>
          <w:noProof/>
          <w:lang w:val="zh-CN"/>
        </w:rPr>
        <w:t>1</w:t>
      </w:r>
    </w:fldSimple>
  </w:p>
  <w:p w:rsidR="00774D06" w:rsidRDefault="00774D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0F6" w:rsidRDefault="00AB00F6">
      <w:r>
        <w:separator/>
      </w:r>
    </w:p>
  </w:footnote>
  <w:footnote w:type="continuationSeparator" w:id="0">
    <w:p w:rsidR="00AB00F6" w:rsidRDefault="00AB0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06" w:rsidRDefault="00774D06" w:rsidP="00F1726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0"/>
  <w:drawingGridVerticalSpacing w:val="156"/>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A4E"/>
    <w:rsid w:val="0000553A"/>
    <w:rsid w:val="00014A38"/>
    <w:rsid w:val="000177FE"/>
    <w:rsid w:val="000278A2"/>
    <w:rsid w:val="0003310D"/>
    <w:rsid w:val="00033A0D"/>
    <w:rsid w:val="00037CDE"/>
    <w:rsid w:val="0004599E"/>
    <w:rsid w:val="00046589"/>
    <w:rsid w:val="00055343"/>
    <w:rsid w:val="00065A8D"/>
    <w:rsid w:val="0006655F"/>
    <w:rsid w:val="0006678B"/>
    <w:rsid w:val="00070775"/>
    <w:rsid w:val="0007168B"/>
    <w:rsid w:val="00077550"/>
    <w:rsid w:val="000A01A2"/>
    <w:rsid w:val="000A0466"/>
    <w:rsid w:val="000C5D8D"/>
    <w:rsid w:val="000D1105"/>
    <w:rsid w:val="000D1262"/>
    <w:rsid w:val="000D7B3C"/>
    <w:rsid w:val="000F3D78"/>
    <w:rsid w:val="000F7ADD"/>
    <w:rsid w:val="00104962"/>
    <w:rsid w:val="00110379"/>
    <w:rsid w:val="00117A00"/>
    <w:rsid w:val="00122B31"/>
    <w:rsid w:val="001271C3"/>
    <w:rsid w:val="00130975"/>
    <w:rsid w:val="001420C2"/>
    <w:rsid w:val="00142AB8"/>
    <w:rsid w:val="00144D13"/>
    <w:rsid w:val="00163F82"/>
    <w:rsid w:val="00176239"/>
    <w:rsid w:val="00177E33"/>
    <w:rsid w:val="00193F91"/>
    <w:rsid w:val="001A079C"/>
    <w:rsid w:val="001A27A8"/>
    <w:rsid w:val="001A308E"/>
    <w:rsid w:val="001B080C"/>
    <w:rsid w:val="001B10C9"/>
    <w:rsid w:val="001B10DB"/>
    <w:rsid w:val="001B53DC"/>
    <w:rsid w:val="001B7746"/>
    <w:rsid w:val="001C352D"/>
    <w:rsid w:val="001C43E8"/>
    <w:rsid w:val="001C6764"/>
    <w:rsid w:val="001C74CA"/>
    <w:rsid w:val="001D2701"/>
    <w:rsid w:val="001E2E8D"/>
    <w:rsid w:val="001F3D8E"/>
    <w:rsid w:val="001F66C7"/>
    <w:rsid w:val="00212988"/>
    <w:rsid w:val="00216BBC"/>
    <w:rsid w:val="00230D31"/>
    <w:rsid w:val="00240354"/>
    <w:rsid w:val="002429CE"/>
    <w:rsid w:val="00244604"/>
    <w:rsid w:val="00253E7C"/>
    <w:rsid w:val="00255CD2"/>
    <w:rsid w:val="00266BC0"/>
    <w:rsid w:val="00271189"/>
    <w:rsid w:val="002913B5"/>
    <w:rsid w:val="00292E9D"/>
    <w:rsid w:val="00296657"/>
    <w:rsid w:val="002C3698"/>
    <w:rsid w:val="002F139E"/>
    <w:rsid w:val="002F6767"/>
    <w:rsid w:val="00321E63"/>
    <w:rsid w:val="00323982"/>
    <w:rsid w:val="00330D26"/>
    <w:rsid w:val="00332C30"/>
    <w:rsid w:val="0033505E"/>
    <w:rsid w:val="0033740E"/>
    <w:rsid w:val="00344473"/>
    <w:rsid w:val="00345823"/>
    <w:rsid w:val="00355BF5"/>
    <w:rsid w:val="003728F1"/>
    <w:rsid w:val="003736A2"/>
    <w:rsid w:val="00396635"/>
    <w:rsid w:val="003A14D1"/>
    <w:rsid w:val="003C47D8"/>
    <w:rsid w:val="003D1019"/>
    <w:rsid w:val="003D526F"/>
    <w:rsid w:val="003E3194"/>
    <w:rsid w:val="003E3A1E"/>
    <w:rsid w:val="003F3EED"/>
    <w:rsid w:val="003F595E"/>
    <w:rsid w:val="003F774C"/>
    <w:rsid w:val="00412935"/>
    <w:rsid w:val="00424BC4"/>
    <w:rsid w:val="00436A8D"/>
    <w:rsid w:val="00441FFC"/>
    <w:rsid w:val="00445472"/>
    <w:rsid w:val="004469A7"/>
    <w:rsid w:val="0045077D"/>
    <w:rsid w:val="004529A7"/>
    <w:rsid w:val="004562B3"/>
    <w:rsid w:val="00457388"/>
    <w:rsid w:val="00457913"/>
    <w:rsid w:val="0048153C"/>
    <w:rsid w:val="004A356B"/>
    <w:rsid w:val="004C20CD"/>
    <w:rsid w:val="004D1C6B"/>
    <w:rsid w:val="004D1EBA"/>
    <w:rsid w:val="004D2DE2"/>
    <w:rsid w:val="004E759E"/>
    <w:rsid w:val="004F0E50"/>
    <w:rsid w:val="004F13FA"/>
    <w:rsid w:val="004F21AE"/>
    <w:rsid w:val="005109BE"/>
    <w:rsid w:val="00517178"/>
    <w:rsid w:val="0052648A"/>
    <w:rsid w:val="005357BC"/>
    <w:rsid w:val="00542BE4"/>
    <w:rsid w:val="0054766D"/>
    <w:rsid w:val="00556BF5"/>
    <w:rsid w:val="00556BFA"/>
    <w:rsid w:val="00562AFB"/>
    <w:rsid w:val="0056361F"/>
    <w:rsid w:val="005637FB"/>
    <w:rsid w:val="00563D47"/>
    <w:rsid w:val="005737F3"/>
    <w:rsid w:val="0057710C"/>
    <w:rsid w:val="0057712B"/>
    <w:rsid w:val="00585EFD"/>
    <w:rsid w:val="00592248"/>
    <w:rsid w:val="005A1ADD"/>
    <w:rsid w:val="005A275F"/>
    <w:rsid w:val="005A46A9"/>
    <w:rsid w:val="005A70E9"/>
    <w:rsid w:val="005B087A"/>
    <w:rsid w:val="005B4DEA"/>
    <w:rsid w:val="005C6C2A"/>
    <w:rsid w:val="005D5757"/>
    <w:rsid w:val="005E1864"/>
    <w:rsid w:val="005E745D"/>
    <w:rsid w:val="0060150C"/>
    <w:rsid w:val="00606D3D"/>
    <w:rsid w:val="00610C7B"/>
    <w:rsid w:val="00622B21"/>
    <w:rsid w:val="00626085"/>
    <w:rsid w:val="0063565A"/>
    <w:rsid w:val="0063785F"/>
    <w:rsid w:val="00641A44"/>
    <w:rsid w:val="0064222F"/>
    <w:rsid w:val="0065191D"/>
    <w:rsid w:val="006526C9"/>
    <w:rsid w:val="00665B13"/>
    <w:rsid w:val="00665F1A"/>
    <w:rsid w:val="00666BFF"/>
    <w:rsid w:val="0067196D"/>
    <w:rsid w:val="0067230E"/>
    <w:rsid w:val="00674F50"/>
    <w:rsid w:val="006757E2"/>
    <w:rsid w:val="006920A8"/>
    <w:rsid w:val="006B2540"/>
    <w:rsid w:val="006B27F4"/>
    <w:rsid w:val="006B2FE2"/>
    <w:rsid w:val="006D4EC5"/>
    <w:rsid w:val="00724B06"/>
    <w:rsid w:val="00740C46"/>
    <w:rsid w:val="00741917"/>
    <w:rsid w:val="00741C7C"/>
    <w:rsid w:val="00743DD1"/>
    <w:rsid w:val="0077145D"/>
    <w:rsid w:val="00774D06"/>
    <w:rsid w:val="00780DD8"/>
    <w:rsid w:val="007B1DA3"/>
    <w:rsid w:val="007E7BCD"/>
    <w:rsid w:val="007F7D34"/>
    <w:rsid w:val="00817A13"/>
    <w:rsid w:val="0082062E"/>
    <w:rsid w:val="00824EEB"/>
    <w:rsid w:val="0082710E"/>
    <w:rsid w:val="00844D5E"/>
    <w:rsid w:val="00850F55"/>
    <w:rsid w:val="008518D5"/>
    <w:rsid w:val="00867D6B"/>
    <w:rsid w:val="00875CC7"/>
    <w:rsid w:val="00891B37"/>
    <w:rsid w:val="00896708"/>
    <w:rsid w:val="008A145E"/>
    <w:rsid w:val="008B4032"/>
    <w:rsid w:val="008B5F4B"/>
    <w:rsid w:val="008B78A3"/>
    <w:rsid w:val="008C4782"/>
    <w:rsid w:val="008D2855"/>
    <w:rsid w:val="008D3961"/>
    <w:rsid w:val="008E4E5E"/>
    <w:rsid w:val="008F005B"/>
    <w:rsid w:val="008F1BC4"/>
    <w:rsid w:val="008F3544"/>
    <w:rsid w:val="008F40F9"/>
    <w:rsid w:val="00901DC7"/>
    <w:rsid w:val="00906B3A"/>
    <w:rsid w:val="00914275"/>
    <w:rsid w:val="009145D0"/>
    <w:rsid w:val="00914907"/>
    <w:rsid w:val="0091700E"/>
    <w:rsid w:val="00917470"/>
    <w:rsid w:val="00927EAA"/>
    <w:rsid w:val="009343A0"/>
    <w:rsid w:val="009420B3"/>
    <w:rsid w:val="00983ACA"/>
    <w:rsid w:val="00987182"/>
    <w:rsid w:val="009A09D1"/>
    <w:rsid w:val="009A70EE"/>
    <w:rsid w:val="009B2736"/>
    <w:rsid w:val="009E1742"/>
    <w:rsid w:val="009E1935"/>
    <w:rsid w:val="00A04956"/>
    <w:rsid w:val="00A11A4E"/>
    <w:rsid w:val="00A24989"/>
    <w:rsid w:val="00A3369D"/>
    <w:rsid w:val="00A412C1"/>
    <w:rsid w:val="00A55AC1"/>
    <w:rsid w:val="00A711EA"/>
    <w:rsid w:val="00A84274"/>
    <w:rsid w:val="00A93546"/>
    <w:rsid w:val="00AA379F"/>
    <w:rsid w:val="00AB00F6"/>
    <w:rsid w:val="00AB34FD"/>
    <w:rsid w:val="00AC0A43"/>
    <w:rsid w:val="00AD2E40"/>
    <w:rsid w:val="00AE45AE"/>
    <w:rsid w:val="00AF03B4"/>
    <w:rsid w:val="00AF3842"/>
    <w:rsid w:val="00B068AE"/>
    <w:rsid w:val="00B07EE4"/>
    <w:rsid w:val="00B215CE"/>
    <w:rsid w:val="00B32CF4"/>
    <w:rsid w:val="00B63F09"/>
    <w:rsid w:val="00B657EB"/>
    <w:rsid w:val="00B65A8F"/>
    <w:rsid w:val="00B720E9"/>
    <w:rsid w:val="00B74ECF"/>
    <w:rsid w:val="00B83C86"/>
    <w:rsid w:val="00B869A6"/>
    <w:rsid w:val="00B905B4"/>
    <w:rsid w:val="00B9075A"/>
    <w:rsid w:val="00BA0B3D"/>
    <w:rsid w:val="00BA3C9F"/>
    <w:rsid w:val="00BB1485"/>
    <w:rsid w:val="00BB2AB9"/>
    <w:rsid w:val="00BD0F2D"/>
    <w:rsid w:val="00BD12DB"/>
    <w:rsid w:val="00BD3413"/>
    <w:rsid w:val="00BF2D4D"/>
    <w:rsid w:val="00BF3929"/>
    <w:rsid w:val="00C233F1"/>
    <w:rsid w:val="00C31CFD"/>
    <w:rsid w:val="00C33978"/>
    <w:rsid w:val="00C53251"/>
    <w:rsid w:val="00C538C6"/>
    <w:rsid w:val="00C72F12"/>
    <w:rsid w:val="00C762BB"/>
    <w:rsid w:val="00C80323"/>
    <w:rsid w:val="00C81084"/>
    <w:rsid w:val="00C82961"/>
    <w:rsid w:val="00C877F4"/>
    <w:rsid w:val="00CC0BA6"/>
    <w:rsid w:val="00CC2080"/>
    <w:rsid w:val="00CE1EA3"/>
    <w:rsid w:val="00CE59FD"/>
    <w:rsid w:val="00CF363F"/>
    <w:rsid w:val="00D16B36"/>
    <w:rsid w:val="00D22AF2"/>
    <w:rsid w:val="00D236BB"/>
    <w:rsid w:val="00D23EB7"/>
    <w:rsid w:val="00D24C34"/>
    <w:rsid w:val="00D93B6C"/>
    <w:rsid w:val="00DA15C2"/>
    <w:rsid w:val="00DA65C6"/>
    <w:rsid w:val="00DD4E5B"/>
    <w:rsid w:val="00DF1F9C"/>
    <w:rsid w:val="00DF710E"/>
    <w:rsid w:val="00E01DDA"/>
    <w:rsid w:val="00E141B8"/>
    <w:rsid w:val="00E17F80"/>
    <w:rsid w:val="00E339BA"/>
    <w:rsid w:val="00E3549B"/>
    <w:rsid w:val="00E5499B"/>
    <w:rsid w:val="00E652B2"/>
    <w:rsid w:val="00E868C9"/>
    <w:rsid w:val="00E93646"/>
    <w:rsid w:val="00EA1868"/>
    <w:rsid w:val="00EB59AD"/>
    <w:rsid w:val="00EC2501"/>
    <w:rsid w:val="00EC2F94"/>
    <w:rsid w:val="00ED3A67"/>
    <w:rsid w:val="00ED4163"/>
    <w:rsid w:val="00EE6743"/>
    <w:rsid w:val="00EE710F"/>
    <w:rsid w:val="00EE7C04"/>
    <w:rsid w:val="00F045EF"/>
    <w:rsid w:val="00F17267"/>
    <w:rsid w:val="00F26F8C"/>
    <w:rsid w:val="00F275C0"/>
    <w:rsid w:val="00F30EB4"/>
    <w:rsid w:val="00F46001"/>
    <w:rsid w:val="00F66919"/>
    <w:rsid w:val="00F70D04"/>
    <w:rsid w:val="00F734E1"/>
    <w:rsid w:val="00F74F58"/>
    <w:rsid w:val="00F75DFA"/>
    <w:rsid w:val="00F85297"/>
    <w:rsid w:val="00F85F4C"/>
    <w:rsid w:val="00F90D69"/>
    <w:rsid w:val="00FA229C"/>
    <w:rsid w:val="00FA3141"/>
    <w:rsid w:val="00FA3148"/>
    <w:rsid w:val="00FC3856"/>
    <w:rsid w:val="00FC52C5"/>
    <w:rsid w:val="00FC5C65"/>
    <w:rsid w:val="00FD02BB"/>
    <w:rsid w:val="00FD5E06"/>
    <w:rsid w:val="00FE0C2F"/>
    <w:rsid w:val="0B3B53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93646"/>
    <w:rPr>
      <w:sz w:val="18"/>
      <w:szCs w:val="18"/>
    </w:rPr>
  </w:style>
  <w:style w:type="character" w:customStyle="1" w:styleId="Char">
    <w:name w:val="批注框文本 Char"/>
    <w:basedOn w:val="a0"/>
    <w:link w:val="a3"/>
    <w:uiPriority w:val="99"/>
    <w:semiHidden/>
    <w:locked/>
    <w:rsid w:val="00E93646"/>
    <w:rPr>
      <w:rFonts w:ascii="Times New Roman" w:eastAsia="宋体" w:hAnsi="Times New Roman" w:cs="Times New Roman"/>
      <w:kern w:val="0"/>
      <w:sz w:val="18"/>
      <w:szCs w:val="18"/>
    </w:rPr>
  </w:style>
  <w:style w:type="paragraph" w:styleId="a4">
    <w:name w:val="footer"/>
    <w:basedOn w:val="a"/>
    <w:link w:val="Char0"/>
    <w:uiPriority w:val="99"/>
    <w:rsid w:val="00E93646"/>
    <w:pPr>
      <w:widowControl w:val="0"/>
      <w:tabs>
        <w:tab w:val="center" w:pos="4153"/>
        <w:tab w:val="right" w:pos="8306"/>
      </w:tabs>
      <w:snapToGrid w:val="0"/>
    </w:pPr>
    <w:rPr>
      <w:rFonts w:ascii="等线" w:eastAsia="等线" w:hAnsi="等线"/>
      <w:kern w:val="2"/>
      <w:sz w:val="18"/>
      <w:szCs w:val="18"/>
    </w:rPr>
  </w:style>
  <w:style w:type="character" w:customStyle="1" w:styleId="Char0">
    <w:name w:val="页脚 Char"/>
    <w:basedOn w:val="a0"/>
    <w:link w:val="a4"/>
    <w:uiPriority w:val="99"/>
    <w:locked/>
    <w:rsid w:val="00E93646"/>
    <w:rPr>
      <w:rFonts w:cs="Times New Roman"/>
      <w:sz w:val="18"/>
      <w:szCs w:val="18"/>
    </w:rPr>
  </w:style>
  <w:style w:type="paragraph" w:styleId="a5">
    <w:name w:val="header"/>
    <w:basedOn w:val="a"/>
    <w:link w:val="Char1"/>
    <w:uiPriority w:val="99"/>
    <w:rsid w:val="00E93646"/>
    <w:pPr>
      <w:widowControl w:val="0"/>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Char1">
    <w:name w:val="页眉 Char"/>
    <w:basedOn w:val="a0"/>
    <w:link w:val="a5"/>
    <w:uiPriority w:val="99"/>
    <w:locked/>
    <w:rsid w:val="00E93646"/>
    <w:rPr>
      <w:rFonts w:cs="Times New Roman"/>
      <w:sz w:val="18"/>
      <w:szCs w:val="18"/>
    </w:rPr>
  </w:style>
  <w:style w:type="paragraph" w:styleId="a6">
    <w:name w:val="Normal (Web)"/>
    <w:basedOn w:val="a"/>
    <w:uiPriority w:val="99"/>
    <w:rsid w:val="00E93646"/>
    <w:pPr>
      <w:spacing w:before="100" w:beforeAutospacing="1" w:after="100" w:afterAutospacing="1"/>
    </w:pPr>
    <w:rPr>
      <w:rFonts w:ascii="宋体" w:hAnsi="宋体" w:cs="宋体"/>
      <w:sz w:val="24"/>
      <w:szCs w:val="24"/>
    </w:rPr>
  </w:style>
  <w:style w:type="character" w:styleId="a7">
    <w:name w:val="Strong"/>
    <w:basedOn w:val="a0"/>
    <w:uiPriority w:val="99"/>
    <w:qFormat/>
    <w:rsid w:val="00E93646"/>
    <w:rPr>
      <w:rFonts w:cs="Times New Roman"/>
      <w:b/>
      <w:bCs/>
    </w:rPr>
  </w:style>
  <w:style w:type="character" w:styleId="a8">
    <w:name w:val="Hyperlink"/>
    <w:basedOn w:val="a0"/>
    <w:uiPriority w:val="99"/>
    <w:semiHidden/>
    <w:rsid w:val="00E93646"/>
    <w:rPr>
      <w:rFonts w:cs="Times New Roman"/>
      <w:color w:val="0000FF"/>
      <w:u w:val="none"/>
    </w:rPr>
  </w:style>
  <w:style w:type="paragraph" w:customStyle="1" w:styleId="redtitle">
    <w:name w:val="redtitle"/>
    <w:basedOn w:val="a"/>
    <w:uiPriority w:val="99"/>
    <w:rsid w:val="00E93646"/>
    <w:pPr>
      <w:spacing w:before="100" w:beforeAutospacing="1" w:after="100" w:afterAutospacing="1"/>
    </w:pPr>
    <w:rPr>
      <w:rFonts w:ascii="??" w:hAnsi="??" w:cs="宋体"/>
      <w:b/>
      <w:bCs/>
      <w:sz w:val="21"/>
      <w:szCs w:val="21"/>
    </w:rPr>
  </w:style>
  <w:style w:type="character" w:customStyle="1" w:styleId="timestyle499931">
    <w:name w:val="timestyle499931"/>
    <w:basedOn w:val="a0"/>
    <w:uiPriority w:val="99"/>
    <w:rsid w:val="00E93646"/>
    <w:rPr>
      <w:rFonts w:ascii="微软雅黑" w:eastAsia="微软雅黑" w:hAnsi="微软雅黑" w:cs="Times New Roman"/>
      <w:sz w:val="20"/>
      <w:szCs w:val="20"/>
    </w:rPr>
  </w:style>
  <w:style w:type="character" w:customStyle="1" w:styleId="authorstyle499931">
    <w:name w:val="authorstyle499931"/>
    <w:basedOn w:val="a0"/>
    <w:uiPriority w:val="99"/>
    <w:rsid w:val="00E93646"/>
    <w:rPr>
      <w:rFonts w:ascii="微软雅黑" w:eastAsia="微软雅黑" w:hAnsi="微软雅黑" w:cs="Times New Roman"/>
      <w:sz w:val="20"/>
      <w:szCs w:val="20"/>
    </w:rPr>
  </w:style>
  <w:style w:type="character" w:customStyle="1" w:styleId="clickstyle499931">
    <w:name w:val="clickstyle499931"/>
    <w:basedOn w:val="a0"/>
    <w:uiPriority w:val="99"/>
    <w:rsid w:val="00E93646"/>
    <w:rPr>
      <w:rFonts w:ascii="微软雅黑" w:eastAsia="微软雅黑" w:hAnsi="微软雅黑" w:cs="Times New Roman"/>
      <w:sz w:val="20"/>
      <w:szCs w:val="20"/>
    </w:rPr>
  </w:style>
  <w:style w:type="character" w:customStyle="1" w:styleId="fontsizestyle499931">
    <w:name w:val="fontsizestyle499931"/>
    <w:basedOn w:val="a0"/>
    <w:uiPriority w:val="99"/>
    <w:rsid w:val="00E93646"/>
    <w:rPr>
      <w:rFonts w:ascii="微软雅黑" w:eastAsia="微软雅黑" w:hAnsi="微软雅黑" w:cs="Times New Roman"/>
      <w:sz w:val="20"/>
      <w:szCs w:val="20"/>
    </w:rPr>
  </w:style>
  <w:style w:type="paragraph" w:customStyle="1" w:styleId="vsbcontentstart">
    <w:name w:val="vsbcontent_start"/>
    <w:basedOn w:val="a"/>
    <w:uiPriority w:val="99"/>
    <w:rsid w:val="00E93646"/>
    <w:pPr>
      <w:spacing w:before="100" w:beforeAutospacing="1" w:after="100" w:afterAutospacing="1"/>
    </w:pPr>
    <w:rPr>
      <w:rFonts w:ascii="宋体" w:hAnsi="宋体" w:cs="宋体"/>
      <w:sz w:val="24"/>
      <w:szCs w:val="24"/>
    </w:rPr>
  </w:style>
  <w:style w:type="paragraph" w:customStyle="1" w:styleId="ListParagraph1">
    <w:name w:val="List Paragraph1"/>
    <w:basedOn w:val="a"/>
    <w:uiPriority w:val="99"/>
    <w:rsid w:val="00E93646"/>
    <w:pPr>
      <w:ind w:firstLineChars="200" w:firstLine="420"/>
    </w:pPr>
  </w:style>
</w:styles>
</file>

<file path=word/webSettings.xml><?xml version="1.0" encoding="utf-8"?>
<w:webSettings xmlns:r="http://schemas.openxmlformats.org/officeDocument/2006/relationships" xmlns:w="http://schemas.openxmlformats.org/wordprocessingml/2006/main">
  <w:divs>
    <w:div w:id="1693071776">
      <w:marLeft w:val="0"/>
      <w:marRight w:val="0"/>
      <w:marTop w:val="0"/>
      <w:marBottom w:val="0"/>
      <w:divBdr>
        <w:top w:val="none" w:sz="0" w:space="0" w:color="auto"/>
        <w:left w:val="none" w:sz="0" w:space="0" w:color="auto"/>
        <w:bottom w:val="none" w:sz="0" w:space="0" w:color="auto"/>
        <w:right w:val="none" w:sz="0" w:space="0" w:color="auto"/>
      </w:divBdr>
      <w:divsChild>
        <w:div w:id="1693071784">
          <w:marLeft w:val="0"/>
          <w:marRight w:val="0"/>
          <w:marTop w:val="0"/>
          <w:marBottom w:val="0"/>
          <w:divBdr>
            <w:top w:val="none" w:sz="0" w:space="0" w:color="auto"/>
            <w:left w:val="none" w:sz="0" w:space="0" w:color="auto"/>
            <w:bottom w:val="none" w:sz="0" w:space="0" w:color="auto"/>
            <w:right w:val="none" w:sz="0" w:space="0" w:color="auto"/>
          </w:divBdr>
          <w:divsChild>
            <w:div w:id="1693071774">
              <w:marLeft w:val="0"/>
              <w:marRight w:val="0"/>
              <w:marTop w:val="0"/>
              <w:marBottom w:val="0"/>
              <w:divBdr>
                <w:top w:val="none" w:sz="0" w:space="0" w:color="auto"/>
                <w:left w:val="none" w:sz="0" w:space="0" w:color="auto"/>
                <w:bottom w:val="none" w:sz="0" w:space="0" w:color="auto"/>
                <w:right w:val="none" w:sz="0" w:space="0" w:color="auto"/>
              </w:divBdr>
              <w:divsChild>
                <w:div w:id="1693071778">
                  <w:marLeft w:val="0"/>
                  <w:marRight w:val="0"/>
                  <w:marTop w:val="0"/>
                  <w:marBottom w:val="0"/>
                  <w:divBdr>
                    <w:top w:val="none" w:sz="0" w:space="0" w:color="auto"/>
                    <w:left w:val="none" w:sz="0" w:space="0" w:color="auto"/>
                    <w:bottom w:val="none" w:sz="0" w:space="0" w:color="auto"/>
                    <w:right w:val="none" w:sz="0" w:space="0" w:color="auto"/>
                  </w:divBdr>
                  <w:divsChild>
                    <w:div w:id="1693071771">
                      <w:marLeft w:val="0"/>
                      <w:marRight w:val="0"/>
                      <w:marTop w:val="0"/>
                      <w:marBottom w:val="0"/>
                      <w:divBdr>
                        <w:top w:val="none" w:sz="0" w:space="0" w:color="auto"/>
                        <w:left w:val="none" w:sz="0" w:space="0" w:color="auto"/>
                        <w:bottom w:val="none" w:sz="0" w:space="0" w:color="auto"/>
                        <w:right w:val="none" w:sz="0" w:space="0" w:color="auto"/>
                      </w:divBdr>
                      <w:divsChild>
                        <w:div w:id="16930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71777">
      <w:marLeft w:val="0"/>
      <w:marRight w:val="0"/>
      <w:marTop w:val="0"/>
      <w:marBottom w:val="0"/>
      <w:divBdr>
        <w:top w:val="none" w:sz="0" w:space="0" w:color="auto"/>
        <w:left w:val="none" w:sz="0" w:space="0" w:color="auto"/>
        <w:bottom w:val="none" w:sz="0" w:space="0" w:color="auto"/>
        <w:right w:val="none" w:sz="0" w:space="0" w:color="auto"/>
      </w:divBdr>
      <w:divsChild>
        <w:div w:id="1693071782">
          <w:marLeft w:val="0"/>
          <w:marRight w:val="0"/>
          <w:marTop w:val="0"/>
          <w:marBottom w:val="0"/>
          <w:divBdr>
            <w:top w:val="none" w:sz="0" w:space="0" w:color="auto"/>
            <w:left w:val="none" w:sz="0" w:space="0" w:color="auto"/>
            <w:bottom w:val="none" w:sz="0" w:space="0" w:color="auto"/>
            <w:right w:val="none" w:sz="0" w:space="0" w:color="auto"/>
          </w:divBdr>
          <w:divsChild>
            <w:div w:id="1693071789">
              <w:marLeft w:val="0"/>
              <w:marRight w:val="0"/>
              <w:marTop w:val="0"/>
              <w:marBottom w:val="0"/>
              <w:divBdr>
                <w:top w:val="none" w:sz="0" w:space="0" w:color="auto"/>
                <w:left w:val="none" w:sz="0" w:space="0" w:color="auto"/>
                <w:bottom w:val="none" w:sz="0" w:space="0" w:color="auto"/>
                <w:right w:val="none" w:sz="0" w:space="0" w:color="auto"/>
              </w:divBdr>
              <w:divsChild>
                <w:div w:id="1693071787">
                  <w:marLeft w:val="0"/>
                  <w:marRight w:val="0"/>
                  <w:marTop w:val="0"/>
                  <w:marBottom w:val="0"/>
                  <w:divBdr>
                    <w:top w:val="none" w:sz="0" w:space="0" w:color="auto"/>
                    <w:left w:val="none" w:sz="0" w:space="0" w:color="auto"/>
                    <w:bottom w:val="none" w:sz="0" w:space="0" w:color="auto"/>
                    <w:right w:val="none" w:sz="0" w:space="0" w:color="auto"/>
                  </w:divBdr>
                  <w:divsChild>
                    <w:div w:id="1693071779">
                      <w:marLeft w:val="0"/>
                      <w:marRight w:val="0"/>
                      <w:marTop w:val="0"/>
                      <w:marBottom w:val="0"/>
                      <w:divBdr>
                        <w:top w:val="none" w:sz="0" w:space="0" w:color="auto"/>
                        <w:left w:val="none" w:sz="0" w:space="0" w:color="auto"/>
                        <w:bottom w:val="none" w:sz="0" w:space="0" w:color="auto"/>
                        <w:right w:val="none" w:sz="0" w:space="0" w:color="auto"/>
                      </w:divBdr>
                      <w:divsChild>
                        <w:div w:id="16930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71780">
      <w:marLeft w:val="0"/>
      <w:marRight w:val="0"/>
      <w:marTop w:val="0"/>
      <w:marBottom w:val="0"/>
      <w:divBdr>
        <w:top w:val="none" w:sz="0" w:space="0" w:color="auto"/>
        <w:left w:val="none" w:sz="0" w:space="0" w:color="auto"/>
        <w:bottom w:val="none" w:sz="0" w:space="0" w:color="auto"/>
        <w:right w:val="none" w:sz="0" w:space="0" w:color="auto"/>
      </w:divBdr>
      <w:divsChild>
        <w:div w:id="1693071791">
          <w:marLeft w:val="0"/>
          <w:marRight w:val="0"/>
          <w:marTop w:val="0"/>
          <w:marBottom w:val="0"/>
          <w:divBdr>
            <w:top w:val="none" w:sz="0" w:space="0" w:color="auto"/>
            <w:left w:val="none" w:sz="0" w:space="0" w:color="auto"/>
            <w:bottom w:val="none" w:sz="0" w:space="0" w:color="auto"/>
            <w:right w:val="none" w:sz="0" w:space="0" w:color="auto"/>
          </w:divBdr>
          <w:divsChild>
            <w:div w:id="1693071775">
              <w:marLeft w:val="0"/>
              <w:marRight w:val="0"/>
              <w:marTop w:val="0"/>
              <w:marBottom w:val="0"/>
              <w:divBdr>
                <w:top w:val="none" w:sz="0" w:space="0" w:color="auto"/>
                <w:left w:val="none" w:sz="0" w:space="0" w:color="auto"/>
                <w:bottom w:val="none" w:sz="0" w:space="0" w:color="auto"/>
                <w:right w:val="none" w:sz="0" w:space="0" w:color="auto"/>
              </w:divBdr>
              <w:divsChild>
                <w:div w:id="1693071783">
                  <w:marLeft w:val="0"/>
                  <w:marRight w:val="0"/>
                  <w:marTop w:val="0"/>
                  <w:marBottom w:val="0"/>
                  <w:divBdr>
                    <w:top w:val="none" w:sz="0" w:space="0" w:color="auto"/>
                    <w:left w:val="none" w:sz="0" w:space="0" w:color="auto"/>
                    <w:bottom w:val="none" w:sz="0" w:space="0" w:color="auto"/>
                    <w:right w:val="none" w:sz="0" w:space="0" w:color="auto"/>
                  </w:divBdr>
                  <w:divsChild>
                    <w:div w:id="1693071781">
                      <w:marLeft w:val="0"/>
                      <w:marRight w:val="0"/>
                      <w:marTop w:val="0"/>
                      <w:marBottom w:val="0"/>
                      <w:divBdr>
                        <w:top w:val="none" w:sz="0" w:space="0" w:color="auto"/>
                        <w:left w:val="none" w:sz="0" w:space="0" w:color="auto"/>
                        <w:bottom w:val="none" w:sz="0" w:space="0" w:color="auto"/>
                        <w:right w:val="none" w:sz="0" w:space="0" w:color="auto"/>
                      </w:divBdr>
                      <w:divsChild>
                        <w:div w:id="1693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71790">
      <w:marLeft w:val="0"/>
      <w:marRight w:val="0"/>
      <w:marTop w:val="0"/>
      <w:marBottom w:val="0"/>
      <w:divBdr>
        <w:top w:val="none" w:sz="0" w:space="0" w:color="auto"/>
        <w:left w:val="none" w:sz="0" w:space="0" w:color="auto"/>
        <w:bottom w:val="none" w:sz="0" w:space="0" w:color="auto"/>
        <w:right w:val="none" w:sz="0" w:space="0" w:color="auto"/>
      </w:divBdr>
      <w:divsChild>
        <w:div w:id="1693071786">
          <w:marLeft w:val="0"/>
          <w:marRight w:val="0"/>
          <w:marTop w:val="0"/>
          <w:marBottom w:val="0"/>
          <w:divBdr>
            <w:top w:val="none" w:sz="0" w:space="0" w:color="auto"/>
            <w:left w:val="none" w:sz="0" w:space="0" w:color="auto"/>
            <w:bottom w:val="none" w:sz="0" w:space="0" w:color="auto"/>
            <w:right w:val="none" w:sz="0" w:space="0" w:color="auto"/>
          </w:divBdr>
          <w:divsChild>
            <w:div w:id="1693071768">
              <w:marLeft w:val="0"/>
              <w:marRight w:val="0"/>
              <w:marTop w:val="0"/>
              <w:marBottom w:val="0"/>
              <w:divBdr>
                <w:top w:val="none" w:sz="0" w:space="0" w:color="auto"/>
                <w:left w:val="none" w:sz="0" w:space="0" w:color="auto"/>
                <w:bottom w:val="none" w:sz="0" w:space="0" w:color="auto"/>
                <w:right w:val="none" w:sz="0" w:space="0" w:color="auto"/>
              </w:divBdr>
              <w:divsChild>
                <w:div w:id="1693071785">
                  <w:marLeft w:val="0"/>
                  <w:marRight w:val="0"/>
                  <w:marTop w:val="0"/>
                  <w:marBottom w:val="0"/>
                  <w:divBdr>
                    <w:top w:val="none" w:sz="0" w:space="0" w:color="auto"/>
                    <w:left w:val="none" w:sz="0" w:space="0" w:color="auto"/>
                    <w:bottom w:val="none" w:sz="0" w:space="0" w:color="auto"/>
                    <w:right w:val="none" w:sz="0" w:space="0" w:color="auto"/>
                  </w:divBdr>
                  <w:divsChild>
                    <w:div w:id="1693071788">
                      <w:marLeft w:val="0"/>
                      <w:marRight w:val="0"/>
                      <w:marTop w:val="0"/>
                      <w:marBottom w:val="0"/>
                      <w:divBdr>
                        <w:top w:val="none" w:sz="0" w:space="0" w:color="auto"/>
                        <w:left w:val="none" w:sz="0" w:space="0" w:color="auto"/>
                        <w:bottom w:val="none" w:sz="0" w:space="0" w:color="auto"/>
                        <w:right w:val="none" w:sz="0" w:space="0" w:color="auto"/>
                      </w:divBdr>
                      <w:divsChild>
                        <w:div w:id="16930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徐州生物工程职业技术学院</dc:title>
  <dc:subject/>
  <dc:creator>zh</dc:creator>
  <cp:keywords/>
  <dc:description/>
  <cp:lastModifiedBy>Administrator</cp:lastModifiedBy>
  <cp:revision>27</cp:revision>
  <cp:lastPrinted>2016-09-05T01:09:00Z</cp:lastPrinted>
  <dcterms:created xsi:type="dcterms:W3CDTF">2016-06-20T04:45:00Z</dcterms:created>
  <dcterms:modified xsi:type="dcterms:W3CDTF">2016-09-05T01:11:00Z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