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b w:val="0"/>
          <w:bCs w:val="0"/>
          <w:color w:val="1559D4"/>
          <w:sz w:val="32"/>
          <w:szCs w:val="32"/>
        </w:rPr>
      </w:pPr>
      <w:bookmarkStart w:id="0" w:name="_GoBack"/>
      <w:r>
        <w:rPr>
          <w:b w:val="0"/>
          <w:bCs w:val="0"/>
          <w:i w:val="0"/>
          <w:iCs w:val="0"/>
          <w:caps w:val="0"/>
          <w:color w:val="1559D4"/>
          <w:spacing w:val="0"/>
          <w:sz w:val="32"/>
          <w:szCs w:val="32"/>
          <w:bdr w:val="none" w:color="auto" w:sz="0" w:space="0"/>
          <w:shd w:val="clear" w:fill="FFFFFF"/>
        </w:rPr>
        <w:t>关于组织申报2023年度全国教育科学规划课题的通知</w:t>
      </w:r>
    </w:p>
    <w:bookmarkEnd w:id="0"/>
    <w:p>
      <w:pPr>
        <w:keepNext w:val="0"/>
        <w:keepLines w:val="0"/>
        <w:widowControl/>
        <w:suppressLineNumbers w:val="0"/>
        <w:pBdr>
          <w:top w:val="none" w:color="auto" w:sz="0" w:space="0"/>
          <w:left w:val="none" w:color="auto" w:sz="0" w:space="0"/>
          <w:bottom w:val="single" w:color="EBEBEB" w:sz="4"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14"/>
          <w:szCs w:val="14"/>
        </w:rPr>
      </w:pPr>
      <w:r>
        <w:rPr>
          <w:rFonts w:hint="eastAsia" w:ascii="微软雅黑" w:hAnsi="微软雅黑" w:eastAsia="微软雅黑" w:cs="微软雅黑"/>
          <w:i w:val="0"/>
          <w:iCs w:val="0"/>
          <w:caps w:val="0"/>
          <w:color w:val="999999"/>
          <w:spacing w:val="0"/>
          <w:kern w:val="0"/>
          <w:sz w:val="16"/>
          <w:szCs w:val="16"/>
          <w:bdr w:val="none" w:color="auto" w:sz="0" w:space="0"/>
          <w:shd w:val="clear" w:fill="FFFFFF"/>
          <w:lang w:val="en-US" w:eastAsia="zh-CN" w:bidi="ar"/>
        </w:rPr>
        <w:t>来源：省教育科学规划领导小组办公室时间：2023-05-07 09:21:30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各高等学校，各设区市教育科学规划领导小组办公室：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根据全国教育科学规划领导小组办公室关于《2023年度全国教育科学规划课题申报公告》的通知精神，现将我省申报2023年度全国教育科学规划课题的有关事项通知如下：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一、申报名额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各设区市教育科学规划办在优选的基础上，原则上不超过5项。普通高校（含高职）申报1项，师范院校和有教育学科的高校可以适当增加申报数量，原则上不超过5项。各高校和设区市教科规划办要着力提高申报质量，控制申报数量，选题要贴近国家教育改革与发展重大决策和需求，同类选题不得重复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二、申报要求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各高等学校、各设区市教科规划办按《2023年度全国教育科学规划课题申报公告》要求组织申报，认真填写申报材料。《申请书》和《活页》采用A3纸或A4纸双面印制，中缝装订或胶装，一式1份。电子版请在《2023年度全国教育科学规划课题申报公告》中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三、申报时间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各高等学校、各设区市教科规划办于2023年5月20日前将《申请书》、《活页》和申报汇总表（须加盖公章）寄送至省教科规划办，地址：南京市北京西路77号，邮编：210013。申报汇总表电子稿发送至我办邮箱：jsjkghb@163.com。过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省教科规划办将组织专家进行评审，遴选出200项上报全国教育科学规划办，通过评审的课题由省教科规划办通知高校科研管理部门和设区市教科规划办，并请申报人于6月5日前在全国教育科学规划管理平台完成注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省教科规划办联系电话：025—83758279，联系人：周英俊、张为民。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333333"/>
          <w:spacing w:val="0"/>
          <w:sz w:val="20"/>
          <w:szCs w:val="20"/>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fldChar w:fldCharType="begin"/>
      </w: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instrText xml:space="preserve"> HYPERLINK "https://ghb.jsies.cn/uploads/file/20230507001.docx" </w:instrText>
      </w: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fldChar w:fldCharType="separate"/>
      </w:r>
      <w:r>
        <w:rPr>
          <w:rStyle w:val="6"/>
          <w:rFonts w:hint="eastAsia" w:ascii="微软雅黑" w:hAnsi="微软雅黑" w:eastAsia="微软雅黑" w:cs="微软雅黑"/>
          <w:i w:val="0"/>
          <w:iCs w:val="0"/>
          <w:caps w:val="0"/>
          <w:color w:val="1559D4"/>
          <w:spacing w:val="0"/>
          <w:sz w:val="20"/>
          <w:szCs w:val="20"/>
          <w:u w:val="none"/>
          <w:bdr w:val="none" w:color="auto" w:sz="0" w:space="0"/>
          <w:shd w:val="clear" w:fill="FFFFFF"/>
        </w:rPr>
        <w:t>1.2023年度全国教育科学规划课题申报公告</w:t>
      </w: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both"/>
      </w:pP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fldChar w:fldCharType="begin"/>
      </w: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instrText xml:space="preserve"> HYPERLINK "https://ghb.jsies.cn/uploads/file/20230507002.xls" </w:instrText>
      </w: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fldChar w:fldCharType="separate"/>
      </w:r>
      <w:r>
        <w:rPr>
          <w:rStyle w:val="6"/>
          <w:rFonts w:hint="eastAsia" w:ascii="微软雅黑" w:hAnsi="微软雅黑" w:eastAsia="微软雅黑" w:cs="微软雅黑"/>
          <w:i w:val="0"/>
          <w:iCs w:val="0"/>
          <w:caps w:val="0"/>
          <w:color w:val="1559D4"/>
          <w:spacing w:val="0"/>
          <w:sz w:val="20"/>
          <w:szCs w:val="20"/>
          <w:u w:val="none"/>
          <w:bdr w:val="none" w:color="auto" w:sz="0" w:space="0"/>
          <w:shd w:val="clear" w:fill="FFFFFF"/>
        </w:rPr>
        <w:t>2.2023年度全国教育科学规划课题申报汇总表</w:t>
      </w:r>
      <w:r>
        <w:rPr>
          <w:rFonts w:hint="eastAsia" w:ascii="微软雅黑" w:hAnsi="微软雅黑" w:eastAsia="微软雅黑" w:cs="微软雅黑"/>
          <w:i w:val="0"/>
          <w:iCs w:val="0"/>
          <w:caps w:val="0"/>
          <w:color w:val="1559D4"/>
          <w:spacing w:val="0"/>
          <w:sz w:val="20"/>
          <w:szCs w:val="20"/>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right"/>
      </w:pPr>
      <w:r>
        <w:rPr>
          <w:rFonts w:hint="eastAsia" w:ascii="微软雅黑" w:hAnsi="微软雅黑" w:eastAsia="微软雅黑" w:cs="微软雅黑"/>
          <w:i w:val="0"/>
          <w:iCs w:val="0"/>
          <w:caps w:val="0"/>
          <w:color w:val="333333"/>
          <w:spacing w:val="0"/>
          <w:sz w:val="20"/>
          <w:szCs w:val="20"/>
          <w:bdr w:val="none" w:color="auto" w:sz="0" w:space="0"/>
          <w:shd w:val="clear" w:fill="FFFFFF"/>
        </w:rPr>
        <w:t>江苏省教育科学规划领导小组办公室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right"/>
      </w:pPr>
      <w:r>
        <w:rPr>
          <w:rFonts w:hint="eastAsia" w:ascii="微软雅黑" w:hAnsi="微软雅黑" w:eastAsia="微软雅黑" w:cs="微软雅黑"/>
          <w:i w:val="0"/>
          <w:iCs w:val="0"/>
          <w:caps w:val="0"/>
          <w:color w:val="333333"/>
          <w:spacing w:val="0"/>
          <w:sz w:val="20"/>
          <w:szCs w:val="20"/>
          <w:bdr w:val="none" w:color="auto" w:sz="0" w:space="0"/>
          <w:shd w:val="clear" w:fill="FFFFFF"/>
        </w:rPr>
        <w:t>2023年5月5日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3MWYzZTcwOWY2OGZiNjkyNjZlNmU0NzU5NTZhMmYifQ=="/>
  </w:docVars>
  <w:rsids>
    <w:rsidRoot w:val="00000000"/>
    <w:rsid w:val="786A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2023-05-08T03:24:08Z</dcterms:created>
  <dc:creator>86137</dc:creator>
  <cp:lastModifiedBy>86137</cp:lastModifiedBy>
  <dcterms:modified xsi:type="dcterms:W3CDTF">2023-05-08T03:27:07Z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8A7BF45A4AEC486E8837DFA56DBC2E83_12</vt:lpwstr>
  </property>
</Properties>
</file>