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20" w:lineRule="exact"/>
        <w:rPr>
          <w:rFonts w:eastAsia="方正楷体_GBK"/>
          <w:bCs/>
          <w:kern w:val="0"/>
          <w:sz w:val="32"/>
          <w:szCs w:val="32"/>
        </w:rPr>
      </w:pPr>
      <w:r>
        <w:rPr>
          <w:rFonts w:eastAsia="方正楷体_GBK"/>
          <w:bCs/>
          <w:kern w:val="0"/>
          <w:sz w:val="32"/>
          <w:szCs w:val="32"/>
        </w:rPr>
        <w:t>附件1</w:t>
      </w:r>
    </w:p>
    <w:p>
      <w:pPr>
        <w:adjustRightInd w:val="0"/>
        <w:snapToGrid w:val="0"/>
        <w:spacing w:line="520" w:lineRule="exact"/>
        <w:jc w:val="center"/>
        <w:rPr>
          <w:rFonts w:eastAsia="方正小标宋_GBK"/>
          <w:bCs/>
          <w:kern w:val="0"/>
          <w:sz w:val="44"/>
          <w:szCs w:val="44"/>
        </w:rPr>
      </w:pPr>
    </w:p>
    <w:p>
      <w:pPr>
        <w:adjustRightInd w:val="0"/>
        <w:snapToGrid w:val="0"/>
        <w:spacing w:line="520" w:lineRule="exact"/>
        <w:jc w:val="center"/>
        <w:rPr>
          <w:rFonts w:eastAsia="方正小标宋_GBK"/>
          <w:bCs/>
          <w:kern w:val="0"/>
          <w:sz w:val="44"/>
          <w:szCs w:val="44"/>
        </w:rPr>
      </w:pPr>
    </w:p>
    <w:p>
      <w:pPr>
        <w:adjustRightInd w:val="0"/>
        <w:snapToGrid w:val="0"/>
        <w:spacing w:line="720" w:lineRule="exact"/>
        <w:jc w:val="center"/>
        <w:rPr>
          <w:rFonts w:eastAsia="方正小标宋_GBK"/>
          <w:bCs/>
          <w:kern w:val="0"/>
          <w:sz w:val="44"/>
          <w:szCs w:val="44"/>
        </w:rPr>
      </w:pPr>
      <w:r>
        <w:rPr>
          <w:rFonts w:eastAsia="方正小标宋_GBK"/>
          <w:bCs/>
          <w:kern w:val="0"/>
          <w:sz w:val="44"/>
          <w:szCs w:val="44"/>
        </w:rPr>
        <w:t>江苏省委农办、省农业农村厅乡村振兴</w:t>
        <w:br/>
        <w:t>软科学</w:t>
      </w:r>
      <w:r>
        <w:rPr>
          <w:rFonts w:eastAsia="方正小标宋_GBK" w:hint="eastAsia"/>
          <w:bCs/>
          <w:kern w:val="0"/>
          <w:sz w:val="44"/>
          <w:szCs w:val="44"/>
        </w:rPr>
        <w:t>公开</w:t>
      </w:r>
      <w:r>
        <w:rPr>
          <w:rFonts w:eastAsia="方正小标宋_GBK"/>
          <w:bCs/>
          <w:kern w:val="0"/>
          <w:sz w:val="44"/>
          <w:szCs w:val="44"/>
        </w:rPr>
        <w:t>委托课题研究目录</w:t>
      </w:r>
    </w:p>
    <w:p>
      <w:pPr>
        <w:adjustRightInd w:val="0"/>
        <w:snapToGrid w:val="0"/>
        <w:spacing w:line="720" w:lineRule="exact"/>
        <w:jc w:val="center"/>
        <w:rPr>
          <w:rFonts w:eastAsia="方正小标宋_GBK"/>
          <w:bCs/>
          <w:kern w:val="0"/>
          <w:sz w:val="44"/>
          <w:szCs w:val="44"/>
        </w:rPr>
      </w:pPr>
      <w:r>
        <w:rPr>
          <w:rFonts w:eastAsia="方正小标宋_GBK"/>
          <w:bCs/>
          <w:kern w:val="0"/>
          <w:sz w:val="44"/>
          <w:szCs w:val="44"/>
        </w:rPr>
        <w:t>（2023年度）</w:t>
      </w:r>
    </w:p>
    <w:p>
      <w:pPr>
        <w:adjustRightInd w:val="0"/>
        <w:snapToGrid w:val="0"/>
        <w:spacing w:line="520" w:lineRule="exact"/>
        <w:rPr>
          <w:rFonts w:eastAsia="方正楷体_GBK"/>
          <w:b/>
          <w:kern w:val="0"/>
          <w:sz w:val="32"/>
          <w:szCs w:val="32"/>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b/>
          <w:kern w:val="0"/>
          <w:sz w:val="44"/>
          <w:szCs w:val="44"/>
        </w:rPr>
      </w:pPr>
    </w:p>
    <w:p>
      <w:pPr>
        <w:adjustRightInd w:val="0"/>
        <w:snapToGrid w:val="0"/>
        <w:spacing w:line="520" w:lineRule="exact"/>
        <w:jc w:val="center"/>
        <w:rPr>
          <w:rFonts w:eastAsia="方正小标宋_GBK"/>
          <w:kern w:val="0"/>
          <w:sz w:val="44"/>
          <w:szCs w:val="44"/>
        </w:rPr>
      </w:pPr>
    </w:p>
    <w:p>
      <w:pPr>
        <w:adjustRightInd w:val="0"/>
        <w:snapToGrid w:val="0"/>
        <w:spacing w:line="520" w:lineRule="exact"/>
        <w:jc w:val="center"/>
        <w:rPr>
          <w:rFonts w:eastAsia="方正小标宋_GBK"/>
          <w:kern w:val="0"/>
          <w:sz w:val="40"/>
          <w:szCs w:val="44"/>
        </w:rPr>
      </w:pPr>
      <w:r>
        <w:rPr>
          <w:rFonts w:eastAsia="方正小标宋_GBK"/>
          <w:kern w:val="0"/>
          <w:sz w:val="40"/>
          <w:szCs w:val="40"/>
        </w:rPr>
        <w:t>2023</w:t>
      </w:r>
      <w:r>
        <w:rPr>
          <w:rFonts w:eastAsia="方正小标宋_GBK" w:hint="eastAsia"/>
          <w:kern w:val="0"/>
          <w:sz w:val="40"/>
          <w:szCs w:val="40"/>
        </w:rPr>
        <w:t>年3月</w:t>
      </w:r>
    </w:p>
    <w:p>
      <w:pPr>
        <w:pStyle w:val="15"/>
      </w:pPr>
    </w:p>
    <w:p>
      <w:pPr>
        <w:adjustRightInd w:val="0"/>
        <w:snapToGrid w:val="0"/>
        <w:spacing w:line="520" w:lineRule="exact"/>
        <w:jc w:val="center"/>
        <w:rPr>
          <w:rFonts w:eastAsia="方正小标宋_GBK"/>
          <w:kern w:val="0"/>
          <w:sz w:val="40"/>
          <w:szCs w:val="44"/>
        </w:rPr>
      </w:pPr>
    </w:p>
    <w:p>
      <w:pPr>
        <w:adjustRightInd w:val="0"/>
        <w:snapToGrid w:val="0"/>
        <w:spacing w:line="520" w:lineRule="exact"/>
        <w:jc w:val="center"/>
        <w:rPr>
          <w:rFonts w:eastAsia="方正小标宋_GBK"/>
          <w:kern w:val="0"/>
          <w:sz w:val="40"/>
          <w:szCs w:val="44"/>
        </w:rPr>
      </w:pPr>
      <w:r>
        <w:rPr>
          <w:rFonts w:eastAsia="方正小标宋_GBK"/>
          <w:kern w:val="0"/>
          <w:sz w:val="40"/>
          <w:szCs w:val="44"/>
        </w:rPr>
        <w:t>说 明</w:t>
      </w:r>
    </w:p>
    <w:p>
      <w:pPr>
        <w:adjustRightInd w:val="0"/>
        <w:snapToGrid w:val="0"/>
        <w:spacing w:line="520" w:lineRule="exact"/>
        <w:rPr>
          <w:rFonts w:eastAsia="方正小标宋_GBK"/>
          <w:b/>
          <w:kern w:val="0"/>
          <w:sz w:val="32"/>
          <w:szCs w:val="32"/>
        </w:rPr>
      </w:pPr>
    </w:p>
    <w:p>
      <w:pPr>
        <w:adjustRightInd w:val="0"/>
        <w:snapToGrid w:val="0"/>
        <w:spacing w:line="520" w:lineRule="exact"/>
        <w:ind w:firstLineChars="200" w:firstLine="640"/>
        <w:jc w:val="left"/>
        <w:rPr>
          <w:rFonts w:eastAsia="方正仿宋_GBK"/>
          <w:bCs/>
          <w:kern w:val="0"/>
          <w:sz w:val="32"/>
          <w:szCs w:val="32"/>
        </w:rPr>
      </w:pPr>
      <w:r>
        <w:rPr>
          <w:rFonts w:eastAsia="方正仿宋_GBK"/>
          <w:bCs/>
          <w:kern w:val="0"/>
          <w:sz w:val="32"/>
          <w:szCs w:val="32"/>
        </w:rPr>
        <w:t>一、坚持以习近平新时代中国特色社会主义思想为指导，深入贯彻党的</w:t>
      </w:r>
      <w:r>
        <w:rPr>
          <w:rFonts w:eastAsia="方正仿宋_GBK" w:hint="eastAsia"/>
          <w:bCs/>
          <w:kern w:val="0"/>
          <w:sz w:val="32"/>
          <w:szCs w:val="32"/>
        </w:rPr>
        <w:t>二十</w:t>
      </w:r>
      <w:r>
        <w:rPr>
          <w:rFonts w:eastAsia="方正仿宋_GBK"/>
          <w:bCs/>
          <w:kern w:val="0"/>
          <w:sz w:val="32"/>
          <w:szCs w:val="32"/>
        </w:rPr>
        <w:t>大</w:t>
      </w:r>
      <w:r>
        <w:rPr>
          <w:rFonts w:eastAsia="方正仿宋_GBK" w:hint="eastAsia"/>
          <w:bCs/>
          <w:kern w:val="0"/>
          <w:sz w:val="32"/>
          <w:szCs w:val="32"/>
        </w:rPr>
        <w:t>精神</w:t>
      </w:r>
      <w:r>
        <w:rPr>
          <w:rFonts w:eastAsia="方正仿宋_GBK"/>
          <w:bCs/>
          <w:kern w:val="0"/>
          <w:sz w:val="32"/>
          <w:szCs w:val="32"/>
        </w:rPr>
        <w:t>和</w:t>
      </w:r>
      <w:r>
        <w:rPr>
          <w:rFonts w:eastAsia="方正仿宋_GBK" w:hint="eastAsia"/>
          <w:bCs/>
          <w:kern w:val="0"/>
          <w:sz w:val="32"/>
          <w:szCs w:val="32"/>
        </w:rPr>
        <w:t>习近平总书记重要讲话重要指示精神</w:t>
      </w:r>
      <w:r>
        <w:rPr>
          <w:rFonts w:eastAsia="方正仿宋_GBK"/>
          <w:bCs/>
          <w:kern w:val="0"/>
          <w:sz w:val="32"/>
          <w:szCs w:val="32"/>
        </w:rPr>
        <w:t>，</w:t>
      </w:r>
      <w:r>
        <w:rPr>
          <w:rFonts w:eastAsia="方正仿宋_GBK" w:hint="eastAsia"/>
          <w:bCs/>
          <w:kern w:val="0"/>
          <w:sz w:val="32"/>
          <w:szCs w:val="32"/>
        </w:rPr>
        <w:t>按照中央和省委农村工作会议部署要求，围绕服务推进农业现代化走在前、高水平建设农业强省重点工作，确定</w:t>
      </w:r>
      <w:r>
        <w:rPr>
          <w:rFonts w:eastAsia="方正仿宋_GBK"/>
          <w:bCs/>
          <w:kern w:val="0"/>
          <w:sz w:val="32"/>
          <w:szCs w:val="32"/>
        </w:rPr>
        <w:t>2023年度</w:t>
      </w:r>
      <w:r>
        <w:rPr>
          <w:rFonts w:eastAsia="方正仿宋_GBK" w:hint="eastAsia"/>
          <w:bCs/>
          <w:kern w:val="0"/>
          <w:sz w:val="32"/>
          <w:szCs w:val="32"/>
        </w:rPr>
        <w:t>全省</w:t>
      </w:r>
      <w:r>
        <w:rPr>
          <w:rFonts w:eastAsia="方正仿宋_GBK"/>
          <w:bCs/>
          <w:kern w:val="0"/>
          <w:sz w:val="32"/>
          <w:szCs w:val="32"/>
        </w:rPr>
        <w:t>公开委托</w:t>
      </w:r>
      <w:r>
        <w:rPr>
          <w:rFonts w:eastAsia="方正仿宋_GBK" w:hint="eastAsia"/>
          <w:bCs/>
          <w:kern w:val="0"/>
          <w:sz w:val="32"/>
          <w:szCs w:val="32"/>
        </w:rPr>
        <w:t>乡村振兴软科学</w:t>
      </w:r>
      <w:r>
        <w:rPr>
          <w:rFonts w:eastAsia="方正仿宋_GBK"/>
          <w:bCs/>
          <w:kern w:val="0"/>
          <w:sz w:val="32"/>
          <w:szCs w:val="32"/>
        </w:rPr>
        <w:t>课题。</w:t>
      </w:r>
    </w:p>
    <w:p>
      <w:pPr>
        <w:adjustRightInd w:val="0"/>
        <w:snapToGrid w:val="0"/>
        <w:spacing w:line="520" w:lineRule="exact"/>
        <w:ind w:firstLineChars="200" w:firstLine="640"/>
        <w:jc w:val="left"/>
        <w:rPr>
          <w:rFonts w:eastAsia="方正仿宋_GBK"/>
          <w:bCs/>
          <w:kern w:val="0"/>
          <w:sz w:val="32"/>
          <w:szCs w:val="32"/>
        </w:rPr>
      </w:pPr>
      <w:r>
        <w:rPr>
          <w:rFonts w:eastAsia="方正仿宋_GBK"/>
          <w:bCs/>
          <w:kern w:val="0"/>
          <w:sz w:val="32"/>
          <w:szCs w:val="32"/>
        </w:rPr>
        <w:t>二、课题均为规定命题，请按照研究目录给定的题目进行申报。对不符合研究目录的申请，不予受理。</w:t>
      </w:r>
    </w:p>
    <w:p>
      <w:pPr>
        <w:adjustRightInd w:val="0"/>
        <w:snapToGrid w:val="0"/>
        <w:spacing w:line="520" w:lineRule="exact"/>
        <w:ind w:firstLineChars="200" w:firstLine="640"/>
        <w:jc w:val="left"/>
        <w:rPr>
          <w:rFonts w:eastAsia="方正仿宋_GBK"/>
          <w:bCs/>
          <w:sz w:val="32"/>
          <w:szCs w:val="32"/>
        </w:rPr>
      </w:pPr>
      <w:r>
        <w:rPr>
          <w:rFonts w:eastAsia="方正仿宋_GBK" w:hint="eastAsia"/>
          <w:bCs/>
          <w:kern w:val="0"/>
          <w:sz w:val="32"/>
          <w:szCs w:val="32"/>
        </w:rPr>
        <w:t>三</w:t>
      </w:r>
      <w:r>
        <w:rPr>
          <w:rFonts w:eastAsia="方正仿宋_GBK"/>
          <w:bCs/>
          <w:kern w:val="0"/>
          <w:sz w:val="32"/>
          <w:szCs w:val="32"/>
        </w:rPr>
        <w:t>、</w:t>
      </w:r>
      <w:r>
        <w:rPr>
          <w:rFonts w:eastAsia="方正仿宋_GBK"/>
          <w:bCs/>
          <w:sz w:val="32"/>
          <w:szCs w:val="32"/>
        </w:rPr>
        <w:t>江苏省委农办、省农业农村厅</w:t>
      </w:r>
      <w:r>
        <w:rPr>
          <w:rFonts w:eastAsia="仿宋_GB2312" w:hint="eastAsia"/>
          <w:kern w:val="0"/>
          <w:sz w:val="32"/>
          <w:szCs w:val="32"/>
        </w:rPr>
        <w:t>乡村振兴专家咨询委员会办公室组织专家对课题研究</w:t>
      </w:r>
      <w:r>
        <w:rPr>
          <w:rFonts w:eastAsia="仿宋_GB2312"/>
          <w:kern w:val="0"/>
          <w:sz w:val="32"/>
          <w:szCs w:val="32"/>
        </w:rPr>
        <w:t>申请</w:t>
      </w:r>
      <w:r>
        <w:rPr>
          <w:rFonts w:eastAsia="仿宋_GB2312" w:hint="eastAsia"/>
          <w:kern w:val="0"/>
          <w:sz w:val="32"/>
          <w:szCs w:val="32"/>
        </w:rPr>
        <w:t>书进行评审后，确定承担课题研究任务的人选。</w:t>
      </w:r>
      <w:r>
        <w:rPr>
          <w:rFonts w:eastAsia="方正仿宋_GBK"/>
          <w:bCs/>
          <w:sz w:val="32"/>
          <w:szCs w:val="32"/>
        </w:rPr>
        <w:t>最终承担课题研究任务的单位和人选，将统一在江苏省农业农村厅官方网站上公示。</w:t>
      </w:r>
    </w:p>
    <w:p>
      <w:pPr>
        <w:adjustRightInd w:val="0"/>
        <w:snapToGrid w:val="0"/>
        <w:spacing w:line="520" w:lineRule="exact"/>
        <w:ind w:firstLineChars="200" w:firstLine="640"/>
        <w:jc w:val="left"/>
        <w:rPr>
          <w:rFonts w:eastAsia="方正仿宋_GBK"/>
          <w:bCs/>
          <w:kern w:val="0"/>
          <w:sz w:val="32"/>
          <w:szCs w:val="32"/>
        </w:rPr>
      </w:pPr>
      <w:r>
        <w:rPr>
          <w:rFonts w:eastAsia="方正仿宋_GBK" w:hint="eastAsia"/>
          <w:bCs/>
          <w:kern w:val="0"/>
          <w:sz w:val="32"/>
          <w:szCs w:val="32"/>
        </w:rPr>
        <w:t>四</w:t>
      </w:r>
      <w:r>
        <w:rPr>
          <w:rFonts w:eastAsia="方正仿宋_GBK"/>
          <w:bCs/>
          <w:kern w:val="0"/>
          <w:sz w:val="32"/>
          <w:szCs w:val="32"/>
        </w:rPr>
        <w:t>、课题申报单位应是省大专院校、科研院所、行业协会</w:t>
      </w:r>
      <w:r>
        <w:rPr>
          <w:rFonts w:eastAsia="方正仿宋_GBK" w:hint="eastAsia"/>
          <w:bCs/>
          <w:kern w:val="0"/>
          <w:sz w:val="32"/>
          <w:szCs w:val="32"/>
        </w:rPr>
        <w:t>（学会、研究会）及企业等，</w:t>
      </w:r>
      <w:r>
        <w:rPr>
          <w:rFonts w:eastAsia="方正仿宋_GBK"/>
          <w:bCs/>
          <w:kern w:val="0"/>
          <w:sz w:val="32"/>
          <w:szCs w:val="32"/>
        </w:rPr>
        <w:t>需符合以下条件：在登记管理部门登记或经国务院批准免予登记的社会组织，按事业单位分类改革划入公益二类的事业单位，依法在工商管理或行业主管部门登记成立的机构等社会力量。</w:t>
      </w:r>
    </w:p>
    <w:p>
      <w:pPr>
        <w:adjustRightInd w:val="0"/>
        <w:snapToGrid w:val="0"/>
        <w:spacing w:line="520" w:lineRule="exact"/>
        <w:ind w:firstLineChars="200" w:firstLine="640"/>
        <w:jc w:val="left"/>
        <w:rPr>
          <w:rFonts w:eastAsia="方正仿宋_GBK"/>
          <w:bCs/>
          <w:kern w:val="0"/>
          <w:sz w:val="32"/>
          <w:szCs w:val="32"/>
        </w:rPr>
      </w:pPr>
      <w:r>
        <w:rPr>
          <w:rFonts w:eastAsia="方正仿宋_GBK" w:hint="eastAsia"/>
          <w:bCs/>
          <w:kern w:val="0"/>
          <w:sz w:val="32"/>
          <w:szCs w:val="32"/>
        </w:rPr>
        <w:t>五</w:t>
      </w:r>
      <w:r>
        <w:rPr>
          <w:rFonts w:eastAsia="方正仿宋_GBK"/>
          <w:bCs/>
          <w:kern w:val="0"/>
          <w:sz w:val="32"/>
          <w:szCs w:val="32"/>
        </w:rPr>
        <w:t>、课题为年度课题，每项课题支持额度为人民币6万元。课题经费按照有关规定支付、管理和使用。</w:t>
      </w:r>
    </w:p>
    <w:p>
      <w:pPr>
        <w:adjustRightInd w:val="0"/>
        <w:snapToGrid w:val="0"/>
        <w:spacing w:line="520" w:lineRule="exact"/>
        <w:ind w:firstLineChars="200" w:firstLine="640"/>
        <w:jc w:val="left"/>
        <w:rPr>
          <w:rFonts w:eastAsia="方正仿宋_GBK"/>
          <w:bCs/>
          <w:kern w:val="0"/>
          <w:sz w:val="32"/>
          <w:szCs w:val="32"/>
        </w:rPr>
      </w:pPr>
      <w:r>
        <w:rPr>
          <w:rFonts w:eastAsia="方正仿宋_GBK" w:hint="eastAsia"/>
          <w:bCs/>
          <w:kern w:val="0"/>
          <w:sz w:val="32"/>
          <w:szCs w:val="32"/>
        </w:rPr>
        <w:t>六</w:t>
      </w:r>
      <w:r>
        <w:rPr>
          <w:rFonts w:eastAsia="方正仿宋_GBK"/>
          <w:bCs/>
          <w:kern w:val="0"/>
          <w:sz w:val="32"/>
          <w:szCs w:val="32"/>
        </w:rPr>
        <w:t>、课题原则上应在2023年</w:t>
      </w:r>
      <w:r>
        <w:rPr>
          <w:rFonts w:eastAsia="方正仿宋_GBK" w:hint="eastAsia"/>
          <w:bCs/>
          <w:kern w:val="0"/>
          <w:sz w:val="32"/>
          <w:szCs w:val="32"/>
        </w:rPr>
        <w:t>10</w:t>
      </w:r>
      <w:r>
        <w:rPr>
          <w:rFonts w:eastAsia="方正仿宋_GBK"/>
          <w:bCs/>
          <w:kern w:val="0"/>
          <w:sz w:val="32"/>
          <w:szCs w:val="32"/>
        </w:rPr>
        <w:t>月30日前提交最终研究成果，在规定时间内结题。最终研究成果包括不少于1.5万字</w:t>
      </w:r>
      <w:r>
        <w:rPr>
          <w:rFonts w:eastAsia="方正仿宋_GBK" w:hint="eastAsia"/>
          <w:bCs/>
          <w:kern w:val="0"/>
          <w:sz w:val="32"/>
          <w:szCs w:val="32"/>
        </w:rPr>
        <w:t>的</w:t>
      </w:r>
      <w:r>
        <w:rPr>
          <w:rFonts w:eastAsia="方正仿宋_GBK"/>
          <w:bCs/>
          <w:kern w:val="0"/>
          <w:sz w:val="32"/>
          <w:szCs w:val="32"/>
        </w:rPr>
        <w:t>课题报告和5000字左右的决策参考报告。研究成果的著作权归江苏省委农办、省农业农村厅乡村振兴专家咨询委员会所有，包括但不限于作品的发表权、署名权、修改权、复制权、发行权、信息网络传播权、汇编权和其他权利。</w:t>
      </w:r>
    </w:p>
    <w:p>
      <w:pPr>
        <w:adjustRightInd w:val="0"/>
        <w:snapToGrid w:val="0"/>
        <w:spacing w:line="520" w:lineRule="exact"/>
        <w:ind w:firstLineChars="200" w:firstLine="640"/>
        <w:jc w:val="left"/>
        <w:rPr>
          <w:rFonts w:eastAsia="方正仿宋_GBK"/>
          <w:bCs/>
          <w:kern w:val="0"/>
          <w:sz w:val="32"/>
          <w:szCs w:val="32"/>
        </w:rPr>
      </w:pPr>
      <w:r>
        <w:rPr>
          <w:rFonts w:eastAsia="方正仿宋_GBK" w:hint="eastAsia"/>
          <w:bCs/>
          <w:kern w:val="0"/>
          <w:sz w:val="32"/>
          <w:szCs w:val="32"/>
        </w:rPr>
        <w:t>七、</w:t>
      </w:r>
      <w:r>
        <w:rPr>
          <w:rFonts w:eastAsia="方正仿宋_GBK"/>
          <w:bCs/>
          <w:kern w:val="0"/>
          <w:sz w:val="32"/>
          <w:szCs w:val="32"/>
        </w:rPr>
        <w:t>乡村振兴专家咨询委员会办公室将组织开展成果结题验收，验收</w:t>
      </w:r>
      <w:r>
        <w:rPr>
          <w:rFonts w:eastAsia="方正仿宋_GBK" w:hint="eastAsia"/>
          <w:bCs/>
          <w:kern w:val="0"/>
          <w:sz w:val="32"/>
          <w:szCs w:val="32"/>
        </w:rPr>
        <w:t>结果</w:t>
      </w:r>
      <w:r>
        <w:rPr>
          <w:rFonts w:eastAsia="方正仿宋_GBK"/>
          <w:bCs/>
          <w:kern w:val="0"/>
          <w:sz w:val="32"/>
          <w:szCs w:val="32"/>
        </w:rPr>
        <w:t>将作为课题主持人今后申请课题的重要参考。</w:t>
      </w:r>
    </w:p>
    <w:p>
      <w:pPr>
        <w:adjustRightInd w:val="0"/>
        <w:snapToGrid w:val="0"/>
        <w:spacing w:line="520" w:lineRule="exact"/>
        <w:jc w:val="center"/>
        <w:rPr>
          <w:rFonts w:eastAsia="方正小标宋_GBK"/>
          <w:b/>
          <w:kern w:val="0"/>
          <w:sz w:val="44"/>
          <w:szCs w:val="44"/>
        </w:rPr>
      </w:pPr>
      <w:bookmarkStart w:id="0" w:name="_GoBack"/>
      <w:bookmarkEnd w:id="0"/>
    </w:p>
    <w:p>
      <w:pPr>
        <w:adjustRightInd w:val="0"/>
        <w:snapToGrid w:val="0"/>
        <w:spacing w:line="520" w:lineRule="exact"/>
        <w:jc w:val="center"/>
        <w:rPr>
          <w:rFonts w:eastAsia="方正小标宋_GBK"/>
          <w:kern w:val="0"/>
          <w:sz w:val="44"/>
          <w:szCs w:val="44"/>
        </w:rPr>
      </w:pPr>
      <w:r>
        <w:rPr>
          <w:rFonts w:eastAsia="方正小标宋_GBK"/>
          <w:kern w:val="0"/>
          <w:sz w:val="44"/>
          <w:szCs w:val="44"/>
        </w:rPr>
        <w:t>江苏省委农办、省农业农村厅乡村振兴</w:t>
        <w:br/>
        <w:t>软科学</w:t>
      </w:r>
      <w:r>
        <w:rPr>
          <w:rFonts w:eastAsia="方正小标宋_GBK" w:hint="eastAsia"/>
          <w:kern w:val="0"/>
          <w:sz w:val="44"/>
          <w:szCs w:val="44"/>
        </w:rPr>
        <w:t>公开</w:t>
      </w:r>
      <w:r>
        <w:rPr>
          <w:rFonts w:eastAsia="方正小标宋_GBK"/>
          <w:kern w:val="0"/>
          <w:sz w:val="44"/>
          <w:szCs w:val="44"/>
        </w:rPr>
        <w:t>委托课题研究目录</w:t>
      </w:r>
    </w:p>
    <w:p>
      <w:pPr>
        <w:adjustRightInd w:val="0"/>
        <w:snapToGrid w:val="0"/>
        <w:spacing w:line="520" w:lineRule="exact"/>
        <w:jc w:val="center"/>
        <w:rPr>
          <w:rFonts w:eastAsia="方正楷体_GBK"/>
          <w:b/>
          <w:bCs/>
          <w:kern w:val="0"/>
          <w:sz w:val="40"/>
          <w:szCs w:val="32"/>
        </w:rPr>
      </w:pPr>
    </w:p>
    <w:p>
      <w:pPr>
        <w:widowControl/>
        <w:spacing w:line="560" w:lineRule="exact"/>
        <w:ind w:firstLineChars="200" w:firstLine="620"/>
        <w:jc w:val="left"/>
      </w:pPr>
      <w:r>
        <w:rPr>
          <w:color w:val="000000"/>
          <w:kern w:val="0"/>
          <w:sz w:val="31"/>
          <w:szCs w:val="31"/>
        </w:rPr>
        <w:t>1.</w:t>
      </w:r>
      <w:r>
        <w:rPr>
          <w:rFonts w:ascii="方正楷体_GBK" w:eastAsia="方正楷体_GBK" w:cs="方正楷体_GBK"/>
          <w:color w:val="000000"/>
          <w:kern w:val="0"/>
          <w:sz w:val="31"/>
          <w:szCs w:val="31"/>
        </w:rPr>
        <w:t>杂交粳稻</w:t>
      </w:r>
      <w:r>
        <w:rPr>
          <w:rFonts w:ascii="方正楷体_GBK" w:eastAsia="方正楷体_GBK" w:cs="方正楷体_GBK" w:hint="eastAsia"/>
          <w:color w:val="000000"/>
          <w:kern w:val="0"/>
          <w:sz w:val="31"/>
          <w:szCs w:val="31"/>
        </w:rPr>
        <w:t>发展</w:t>
      </w:r>
      <w:r>
        <w:rPr>
          <w:rFonts w:ascii="方正楷体_GBK" w:eastAsia="方正楷体_GBK" w:cs="方正楷体_GBK"/>
          <w:color w:val="000000"/>
          <w:kern w:val="0"/>
          <w:sz w:val="31"/>
          <w:szCs w:val="31"/>
        </w:rPr>
        <w:t xml:space="preserve">对江苏提升粮食产能作用研究 </w:t>
      </w:r>
    </w:p>
    <w:p>
      <w:pPr>
        <w:widowControl/>
        <w:spacing w:line="560" w:lineRule="exact"/>
        <w:ind w:firstLineChars="200" w:firstLine="620"/>
        <w:jc w:val="left"/>
      </w:pPr>
      <w:r>
        <w:rPr>
          <w:rFonts w:ascii="方正仿宋_GBK" w:eastAsia="方正仿宋_GBK" w:cs="方正仿宋_GBK"/>
          <w:color w:val="000000"/>
          <w:kern w:val="0"/>
          <w:sz w:val="31"/>
          <w:szCs w:val="31"/>
        </w:rPr>
        <w:t>今年中央一号文件明确，抓紧启动实施新一轮千亿</w:t>
      </w:r>
      <w:r>
        <w:rPr>
          <w:rFonts w:ascii="方正仿宋_GBK" w:eastAsia="方正仿宋_GBK" w:cs="方正仿宋_GBK" w:hint="eastAsia"/>
          <w:color w:val="000000"/>
          <w:kern w:val="0"/>
          <w:sz w:val="31"/>
          <w:szCs w:val="31"/>
        </w:rPr>
        <w:t>斤</w:t>
      </w:r>
      <w:r>
        <w:rPr>
          <w:rFonts w:ascii="方正仿宋_GBK" w:eastAsia="方正仿宋_GBK" w:cs="方正仿宋_GBK"/>
          <w:color w:val="000000"/>
          <w:kern w:val="0"/>
          <w:sz w:val="31"/>
          <w:szCs w:val="31"/>
        </w:rPr>
        <w:t>粮食产</w:t>
      </w:r>
      <w:r>
        <w:rPr>
          <w:rFonts w:ascii="方正仿宋_GBK" w:eastAsia="方正仿宋_GBK" w:cs="方正仿宋_GBK" w:hint="eastAsia"/>
          <w:color w:val="000000"/>
          <w:kern w:val="0"/>
          <w:sz w:val="31"/>
          <w:szCs w:val="31"/>
        </w:rPr>
        <w:t xml:space="preserve">能提升行动。围绕提升粮食产能的目标导向，分析当前水稻增产面临的突出问题和重大挑战，以杂交粳稻潜力分析为切入点，在杂交粳稻与杂交籼稻的比较分析、杂交粳稻研究攻关的重点方向、应用前景、技术路径等方面进行深入研究，提出加快推进杂交粳稻产业化促进粮食产能提升的配套措施与政策建议。 </w:t>
      </w:r>
    </w:p>
    <w:p>
      <w:pPr>
        <w:widowControl/>
        <w:spacing w:line="560" w:lineRule="exact"/>
        <w:ind w:firstLineChars="200" w:firstLine="620"/>
        <w:jc w:val="left"/>
        <w:rPr>
          <w:rFonts w:ascii="方正楷体_GBK" w:eastAsia="方正楷体_GBK" w:cs="方正楷体_GBK"/>
          <w:color w:val="000000"/>
          <w:kern w:val="0"/>
          <w:sz w:val="31"/>
          <w:szCs w:val="31"/>
        </w:rPr>
      </w:pPr>
      <w:r>
        <w:rPr>
          <w:rFonts w:ascii="方正楷体_GBK" w:eastAsia="方正楷体_GBK" w:cs="方正楷体_GBK"/>
          <w:color w:val="000000"/>
          <w:kern w:val="0"/>
          <w:sz w:val="31"/>
          <w:szCs w:val="31"/>
        </w:rPr>
        <w:t>2. 中国特色农业适度规模经营的江苏实践研究</w:t>
      </w:r>
    </w:p>
    <w:p>
      <w:pPr>
        <w:widowControl/>
        <w:spacing w:line="560" w:lineRule="exact"/>
        <w:ind w:firstLineChars="200" w:firstLine="620"/>
        <w:jc w:val="left"/>
        <w:rPr>
          <w:rFonts w:eastAsia="方正仿宋_GBK"/>
          <w:color w:val="000000"/>
          <w:kern w:val="0"/>
          <w:sz w:val="31"/>
          <w:szCs w:val="31"/>
        </w:rPr>
      </w:pPr>
      <w:r>
        <w:rPr>
          <w:rFonts w:eastAsia="方正仿宋_GBK" w:hint="eastAsia"/>
          <w:color w:val="000000"/>
          <w:kern w:val="0"/>
          <w:sz w:val="31"/>
          <w:szCs w:val="31"/>
        </w:rPr>
        <w:t>立足人多地少的省情农情，</w:t>
      </w:r>
      <w:r>
        <w:rPr>
          <w:rFonts w:eastAsia="方正仿宋_GBK"/>
          <w:color w:val="000000"/>
          <w:kern w:val="0"/>
          <w:sz w:val="31"/>
          <w:szCs w:val="31"/>
        </w:rPr>
        <w:t>围绕发展社会化服务、培育新型农业经营主体</w:t>
      </w:r>
      <w:r>
        <w:rPr>
          <w:rFonts w:eastAsia="方正仿宋_GBK" w:hint="eastAsia"/>
          <w:color w:val="000000"/>
          <w:kern w:val="0"/>
          <w:sz w:val="31"/>
          <w:szCs w:val="31"/>
        </w:rPr>
        <w:t>、</w:t>
      </w:r>
      <w:r>
        <w:rPr>
          <w:rFonts w:eastAsia="方正仿宋_GBK"/>
          <w:color w:val="000000"/>
          <w:kern w:val="0"/>
          <w:sz w:val="31"/>
          <w:szCs w:val="31"/>
        </w:rPr>
        <w:t>带动小农户融入现代农业等，</w:t>
      </w:r>
      <w:r>
        <w:rPr>
          <w:rFonts w:eastAsia="方正仿宋_GBK" w:hint="eastAsia"/>
          <w:color w:val="000000"/>
          <w:kern w:val="0"/>
          <w:sz w:val="31"/>
          <w:szCs w:val="31"/>
        </w:rPr>
        <w:t>在</w:t>
      </w:r>
      <w:r>
        <w:rPr>
          <w:rFonts w:eastAsia="方正仿宋_GBK"/>
          <w:color w:val="000000"/>
          <w:kern w:val="0"/>
          <w:sz w:val="31"/>
          <w:szCs w:val="31"/>
        </w:rPr>
        <w:t>深入调研和案例</w:t>
      </w:r>
      <w:r>
        <w:rPr>
          <w:rFonts w:eastAsia="方正仿宋_GBK" w:hint="eastAsia"/>
          <w:color w:val="000000"/>
          <w:kern w:val="0"/>
          <w:sz w:val="31"/>
          <w:szCs w:val="31"/>
        </w:rPr>
        <w:t>剖析的基础上</w:t>
      </w:r>
      <w:r>
        <w:rPr>
          <w:rFonts w:eastAsia="方正仿宋_GBK"/>
          <w:color w:val="000000"/>
          <w:kern w:val="0"/>
          <w:sz w:val="31"/>
          <w:szCs w:val="31"/>
        </w:rPr>
        <w:t>，分析当前新型农业经营主体的数量、规模、经营</w:t>
      </w:r>
      <w:r>
        <w:rPr>
          <w:rFonts w:eastAsia="方正仿宋_GBK" w:hint="eastAsia"/>
          <w:color w:val="000000"/>
          <w:kern w:val="0"/>
          <w:sz w:val="31"/>
          <w:szCs w:val="31"/>
        </w:rPr>
        <w:t>情况</w:t>
      </w:r>
      <w:r>
        <w:rPr>
          <w:rFonts w:eastAsia="方正仿宋_GBK"/>
          <w:color w:val="000000"/>
          <w:kern w:val="0"/>
          <w:sz w:val="31"/>
          <w:szCs w:val="31"/>
        </w:rPr>
        <w:t>等现状</w:t>
      </w:r>
      <w:r>
        <w:rPr>
          <w:rFonts w:eastAsia="方正仿宋_GBK" w:hint="eastAsia"/>
          <w:color w:val="000000"/>
          <w:kern w:val="0"/>
          <w:sz w:val="31"/>
          <w:szCs w:val="31"/>
        </w:rPr>
        <w:t>和存在问题</w:t>
      </w:r>
      <w:r>
        <w:rPr>
          <w:rFonts w:eastAsia="方正仿宋_GBK"/>
          <w:color w:val="000000"/>
          <w:kern w:val="0"/>
          <w:sz w:val="31"/>
          <w:szCs w:val="31"/>
        </w:rPr>
        <w:t>，归纳提出符合江苏特色的农业适度规模经营的内涵外延和实现路径，提出政策建议。</w:t>
      </w:r>
    </w:p>
    <w:p>
      <w:pPr>
        <w:widowControl/>
        <w:spacing w:line="560" w:lineRule="exact"/>
        <w:ind w:firstLineChars="200" w:firstLine="620"/>
        <w:jc w:val="left"/>
      </w:pPr>
      <w:r>
        <w:rPr>
          <w:color w:val="000000"/>
          <w:kern w:val="0"/>
          <w:sz w:val="31"/>
          <w:szCs w:val="31"/>
        </w:rPr>
        <w:t xml:space="preserve">3. </w:t>
      </w:r>
      <w:r>
        <w:rPr>
          <w:rFonts w:ascii="方正楷体_GBK" w:eastAsia="方正楷体_GBK" w:cs="方正楷体_GBK" w:hint="eastAsia"/>
          <w:color w:val="000000"/>
          <w:kern w:val="0"/>
          <w:sz w:val="31"/>
          <w:szCs w:val="31"/>
        </w:rPr>
        <w:t xml:space="preserve">江苏农业国际贸易高质量发展研究 </w:t>
      </w:r>
    </w:p>
    <w:p>
      <w:pPr>
        <w:widowControl/>
        <w:spacing w:line="560" w:lineRule="exact"/>
        <w:ind w:firstLineChars="200" w:firstLine="620"/>
        <w:jc w:val="left"/>
      </w:pPr>
      <w:r>
        <w:rPr>
          <w:rFonts w:ascii="方正仿宋_GBK" w:eastAsia="方正仿宋_GBK" w:cs="方正仿宋_GBK" w:hint="eastAsia"/>
          <w:color w:val="000000"/>
          <w:kern w:val="0"/>
          <w:sz w:val="31"/>
          <w:szCs w:val="31"/>
        </w:rPr>
        <w:t xml:space="preserve">习近平总书记在党的二十大报告中提出要推进高水平对外开放。结合国内外贸易形势发展变化，基于政策梳理和深入调研，总结概括我省农业国际贸易现状，重点分析农产品对外贸易新优势，围绕加快江苏农产品进口多元化、培育优势特色农业出口产业、推进农业服务贸易国际化等方面，提出对策建议。 </w:t>
      </w:r>
    </w:p>
    <w:p>
      <w:pPr>
        <w:widowControl/>
        <w:spacing w:line="560" w:lineRule="exact"/>
        <w:ind w:firstLineChars="200" w:firstLine="620"/>
        <w:jc w:val="left"/>
      </w:pPr>
      <w:r>
        <w:rPr>
          <w:color w:val="000000"/>
          <w:kern w:val="0"/>
          <w:sz w:val="31"/>
          <w:szCs w:val="31"/>
        </w:rPr>
        <w:t xml:space="preserve">4. </w:t>
      </w:r>
      <w:r>
        <w:rPr>
          <w:rFonts w:ascii="方正楷体_GBK" w:eastAsia="方正楷体_GBK" w:cs="方正楷体_GBK" w:hint="eastAsia"/>
          <w:color w:val="000000"/>
          <w:kern w:val="0"/>
          <w:sz w:val="31"/>
          <w:szCs w:val="31"/>
        </w:rPr>
        <w:t xml:space="preserve">江苏省农村集体经济组织立法研究 </w:t>
      </w:r>
    </w:p>
    <w:p>
      <w:pPr>
        <w:widowControl/>
        <w:spacing w:line="560" w:lineRule="exact"/>
        <w:ind w:firstLineChars="200" w:firstLine="620"/>
        <w:jc w:val="left"/>
        <w:rPr>
          <w:rFonts w:ascii="方正仿宋_GBK" w:eastAsia="方正仿宋_GBK" w:cs="方正仿宋_GBK"/>
          <w:color w:val="000000"/>
          <w:kern w:val="0"/>
          <w:sz w:val="31"/>
          <w:szCs w:val="31"/>
        </w:rPr>
      </w:pPr>
      <w:r>
        <w:rPr>
          <w:rFonts w:ascii="方正仿宋_GBK" w:eastAsia="方正仿宋_GBK" w:cs="方正仿宋_GBK" w:hint="eastAsia"/>
          <w:color w:val="000000"/>
          <w:kern w:val="0"/>
          <w:sz w:val="31"/>
          <w:szCs w:val="31"/>
        </w:rPr>
        <w:t xml:space="preserve">重点研究农村集体经济组织立法的目的、意义及原则；与《江苏省农村集体资产管理条例》衔接问题；各级政府及有关部门对农村集体经济组织监管的职能职责，农村集体经济组织成员的确认及其权利义务，农村集体经济组织章程和内部治理结构及各自权力边界，农村集体经济组织的设立、合并、分立、终止等事项，农村集体经济组织与村党支部、村委会的关系，农村集体经济组织依法管理农村集体财产和发展壮大新型集体经济的有关要求，有关争议的解决办法和法律责任，以及其它需要研究探讨的问题。 </w:t>
      </w:r>
      <w:r>
        <w:rPr>
          <w:rFonts w:ascii="方正仿宋_GBK" w:eastAsia="方正仿宋_GBK" w:cs="方正仿宋_GBK"/>
          <w:color w:val="000000"/>
          <w:kern w:val="0"/>
          <w:sz w:val="31"/>
          <w:szCs w:val="31"/>
        </w:rPr>
        <w:t xml:space="preserve"> </w:t>
      </w:r>
    </w:p>
    <w:p>
      <w:pPr>
        <w:widowControl/>
        <w:spacing w:line="560" w:lineRule="exact"/>
        <w:ind w:firstLineChars="200" w:firstLine="620"/>
        <w:jc w:val="left"/>
      </w:pPr>
      <w:r>
        <w:rPr>
          <w:color w:val="000000"/>
          <w:kern w:val="0"/>
          <w:sz w:val="31"/>
          <w:szCs w:val="31"/>
        </w:rPr>
        <w:t xml:space="preserve">5. </w:t>
      </w:r>
      <w:r>
        <w:rPr>
          <w:rFonts w:ascii="方正楷体_GBK" w:eastAsia="方正楷体_GBK" w:cs="方正楷体_GBK" w:hint="eastAsia"/>
          <w:color w:val="000000"/>
          <w:kern w:val="0"/>
          <w:sz w:val="31"/>
          <w:szCs w:val="31"/>
        </w:rPr>
        <w:t xml:space="preserve">扩大江苏农村内需路径及政策研究 </w:t>
      </w:r>
    </w:p>
    <w:p>
      <w:pPr>
        <w:widowControl/>
        <w:spacing w:line="560" w:lineRule="exact"/>
        <w:ind w:firstLineChars="200" w:firstLine="620"/>
        <w:jc w:val="left"/>
      </w:pPr>
      <w:r>
        <w:rPr>
          <w:rFonts w:ascii="方正仿宋_GBK" w:eastAsia="方正仿宋_GBK" w:cs="方正仿宋_GBK" w:hint="eastAsia"/>
          <w:color w:val="000000"/>
          <w:kern w:val="0"/>
          <w:sz w:val="31"/>
          <w:szCs w:val="31"/>
        </w:rPr>
        <w:t>省政府工作报告将</w:t>
      </w:r>
      <w:r>
        <w:rPr>
          <w:color w:val="000000"/>
          <w:kern w:val="0"/>
          <w:sz w:val="31"/>
          <w:szCs w:val="31"/>
        </w:rPr>
        <w:t>“</w:t>
      </w:r>
      <w:r>
        <w:rPr>
          <w:rFonts w:ascii="方正仿宋_GBK" w:eastAsia="方正仿宋_GBK" w:cs="方正仿宋_GBK" w:hint="eastAsia"/>
          <w:color w:val="000000"/>
          <w:kern w:val="0"/>
          <w:sz w:val="31"/>
          <w:szCs w:val="31"/>
        </w:rPr>
        <w:t>积极扩大有效需求</w:t>
      </w:r>
      <w:r>
        <w:rPr>
          <w:color w:val="000000"/>
          <w:kern w:val="0"/>
          <w:sz w:val="31"/>
          <w:szCs w:val="31"/>
        </w:rPr>
        <w:t>”</w:t>
      </w:r>
      <w:r>
        <w:rPr>
          <w:rFonts w:ascii="方正仿宋_GBK" w:eastAsia="方正仿宋_GBK" w:cs="方正仿宋_GBK" w:hint="eastAsia"/>
          <w:color w:val="000000"/>
          <w:kern w:val="0"/>
          <w:sz w:val="31"/>
          <w:szCs w:val="31"/>
        </w:rPr>
        <w:t>列为今年重点工作首位。要着眼把战略基点放在扩大内需上，立足新发展格局的内在要求，分析农业农村消费和投资的新优势，研究</w:t>
      </w:r>
      <w:r>
        <w:rPr>
          <w:color w:val="000000"/>
          <w:kern w:val="0"/>
          <w:sz w:val="31"/>
          <w:szCs w:val="31"/>
        </w:rPr>
        <w:t>“</w:t>
      </w:r>
      <w:r>
        <w:rPr>
          <w:rFonts w:ascii="方正仿宋_GBK" w:eastAsia="方正仿宋_GBK" w:cs="方正仿宋_GBK" w:hint="eastAsia"/>
          <w:color w:val="000000"/>
          <w:kern w:val="0"/>
          <w:sz w:val="31"/>
          <w:szCs w:val="31"/>
        </w:rPr>
        <w:t>三农</w:t>
      </w:r>
      <w:r>
        <w:rPr>
          <w:color w:val="000000"/>
          <w:kern w:val="0"/>
          <w:sz w:val="31"/>
          <w:szCs w:val="31"/>
        </w:rPr>
        <w:t>”</w:t>
      </w:r>
      <w:r>
        <w:rPr>
          <w:rFonts w:ascii="方正仿宋_GBK" w:eastAsia="方正仿宋_GBK" w:cs="方正仿宋_GBK" w:hint="eastAsia"/>
          <w:color w:val="000000"/>
          <w:kern w:val="0"/>
          <w:sz w:val="31"/>
          <w:szCs w:val="31"/>
        </w:rPr>
        <w:t xml:space="preserve">领域促进农村消费、扩大投资的潜力方向、重点内容和可行路径，提出支持政策建议。 </w:t>
      </w:r>
    </w:p>
    <w:sectPr>
      <w:pgSz w:w="11906" w:h="16838"/>
      <w:pgMar w:top="2098" w:right="1587" w:bottom="2098" w:left="1587" w:header="851" w:footer="1701"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楷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方正报宋繁体"/>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Calibri">
    <w:altName w:val="Times New Roman"/>
    <w:panose1 w:val="020F0502020204030204"/>
    <w:charset w:val="00"/>
    <w:family w:val="swiss"/>
    <w:pitch w:val="variable"/>
    <w:sig w:usb0="E4002EFF" w:usb1="C000247B" w:usb2="00000009" w:usb3="00000000" w:csb0="000001FF" w:csb1="00000000"/>
  </w:font>
  <w:font w:name="Courier New">
    <w:altName w:val="DejaVu Sans"/>
    <w:panose1 w:val="02070309020205020404"/>
    <w:charset w:val="00"/>
    <w:family w:val="modern"/>
    <w:pitch w:val="variable"/>
    <w:sig w:usb0="E0002E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after="160" w:line="259"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BodyText"/>
    <w:basedOn w:val="0"/>
    <w:pPr>
      <w:spacing w:after="120"/>
      <w:textAlignment w:val="baseline"/>
    </w:pPr>
    <w:rPr>
      <w:rFonts w:ascii="Calibri" w:hAnsi="Calibri"/>
    </w:rPr>
  </w:style>
  <w:style w:type="paragraph" w:styleId="16">
    <w:name w:val="Body Text Indent"/>
    <w:basedOn w:val="0"/>
    <w:pPr>
      <w:spacing w:line="560" w:lineRule="exact"/>
      <w:ind w:firstLine="555"/>
    </w:pPr>
    <w:rPr>
      <w:rFonts w:ascii="仿宋_GB2312" w:eastAsia="仿宋_GB2312"/>
      <w:sz w:val="32"/>
    </w:rPr>
  </w:style>
  <w:style w:type="paragraph" w:styleId="17">
    <w:name w:val="Plain Text"/>
    <w:basedOn w:val="0"/>
    <w:rPr>
      <w:rFonts w:ascii="宋体" w:cs="Courier New"/>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customStyle="1" w:styleId="21">
    <w:name w:val="列出段落1"/>
    <w:basedOn w:val="0"/>
    <w:pPr>
      <w:ind w:firstLineChars="200" w:firstLine="200"/>
    </w:pPr>
  </w:style>
  <w:style w:type="paragraph" w:styleId="22">
    <w:name w:val="Normal (Web)"/>
    <w:basedOn w:val="0"/>
    <w:pPr>
      <w:widowControl/>
      <w:spacing w:before="100" w:beforeAutospacing="1" w:after="100" w:afterAutospacing="1" w:line="240" w:lineRule="auto"/>
      <w:jc w:val="left"/>
    </w:pPr>
    <w:rPr>
      <w:rFonts w:eastAsia="Times New Roman"/>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90</TotalTime>
  <Application>Yozo_Office27021597764231179</Application>
  <Pages>5</Pages>
  <Words>1561</Words>
  <Characters>1585</Characters>
  <Lines>85</Lines>
  <Paragraphs>23</Paragraphs>
  <CharactersWithSpaces>1601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DELL3020</dc:creator>
  <cp:lastModifiedBy>szfxm</cp:lastModifiedBy>
  <cp:revision>10</cp:revision>
  <cp:lastPrinted>2022-04-29T16:10:00Z</cp:lastPrinted>
  <dcterms:created xsi:type="dcterms:W3CDTF">2020-06-11T09:47:00Z</dcterms:created>
  <dcterms:modified xsi:type="dcterms:W3CDTF">2023-03-24T09:29:05Z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2052-11.8.2.9958</vt:lpwstr>
  </property>
  <property fmtid="{D5CDD505-2E9C-101B-9397-08002B2CF9AE}" pid="3" name="KSOSaveFontToCloudKey">
    <vt:lpwstr>241727469_cloud</vt:lpwstr>
  </property>
  <property fmtid="{D5CDD505-2E9C-101B-9397-08002B2CF9AE}" pid="4" name="ICV">
    <vt:lpwstr>54B42C11B4474B2BA20A9D0CA14C3497</vt:lpwstr>
  </property>
</Properties>
</file>