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A2" w:rsidRPr="00215FA2" w:rsidRDefault="00215FA2" w:rsidP="00215FA2">
      <w:pPr>
        <w:widowControl/>
        <w:shd w:val="clear" w:color="auto" w:fill="FFFFFF"/>
        <w:spacing w:line="340" w:lineRule="exac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  <w:r w:rsidRPr="00215FA2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关于申报2022年度江苏省社科应用研究精品工程财经发展专项课题的通知</w:t>
      </w:r>
    </w:p>
    <w:p w:rsidR="00215FA2" w:rsidRDefault="00215FA2" w:rsidP="00215FA2">
      <w:pPr>
        <w:widowControl/>
        <w:shd w:val="clear" w:color="auto" w:fill="FFFFFF"/>
        <w:spacing w:line="340" w:lineRule="exact"/>
        <w:ind w:right="300"/>
        <w:jc w:val="left"/>
        <w:outlineLvl w:val="0"/>
        <w:rPr>
          <w:rFonts w:ascii="inherit" w:eastAsia="微软雅黑" w:hAnsi="inherit" w:cs="宋体" w:hint="eastAsia"/>
          <w:color w:val="999999"/>
          <w:kern w:val="36"/>
          <w:sz w:val="24"/>
          <w:szCs w:val="24"/>
        </w:rPr>
      </w:pP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right="300"/>
        <w:jc w:val="left"/>
        <w:outlineLvl w:val="0"/>
        <w:rPr>
          <w:rFonts w:ascii="inherit" w:eastAsia="微软雅黑" w:hAnsi="inherit" w:cs="宋体" w:hint="eastAsia"/>
          <w:color w:val="999999"/>
          <w:kern w:val="36"/>
          <w:sz w:val="24"/>
          <w:szCs w:val="24"/>
        </w:rPr>
      </w:pPr>
      <w:r w:rsidRPr="00215FA2">
        <w:rPr>
          <w:rFonts w:ascii="inherit" w:eastAsia="微软雅黑" w:hAnsi="inherit" w:cs="宋体"/>
          <w:color w:val="999999"/>
          <w:kern w:val="36"/>
          <w:sz w:val="24"/>
          <w:szCs w:val="24"/>
        </w:rPr>
        <w:t>发布时间：</w:t>
      </w:r>
      <w:r w:rsidRPr="00215FA2">
        <w:rPr>
          <w:rFonts w:ascii="inherit" w:eastAsia="微软雅黑" w:hAnsi="inherit" w:cs="宋体"/>
          <w:color w:val="999999"/>
          <w:kern w:val="36"/>
          <w:sz w:val="24"/>
          <w:szCs w:val="24"/>
        </w:rPr>
        <w:t xml:space="preserve">2022-06-01 | </w:t>
      </w:r>
      <w:r w:rsidRPr="00215FA2">
        <w:rPr>
          <w:rFonts w:ascii="inherit" w:eastAsia="微软雅黑" w:hAnsi="inherit" w:cs="宋体"/>
          <w:color w:val="999999"/>
          <w:kern w:val="36"/>
          <w:sz w:val="24"/>
          <w:szCs w:val="24"/>
        </w:rPr>
        <w:t>信息来源：江苏省哲学社会科学界联合会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各有关单位：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为推动江苏财经理论创新和实务研究，培养高层次财经人才，促进财经事业的繁荣和发展，江苏省社科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联合江苏省财政厅面向江苏省内财经理论和实务工作者开展“江苏省社科应用研究精品工程财经发展专项课题”研究。现将课题申报事项通知如下：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一、指导思想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坚持以习近平新时代中国特色社会主义思想为指导，学习贯彻党的十九大、十九届历次全会和习近平总书记视察江苏重要讲话指示精神，全面按照省第十四次党代会部署要求，围绕省委、省政府中心工作，以课题为抓手，坚持问题导向，整合省内财经领域研究力量和学术资源，紧密结合江苏实际，围绕财经领域重大现实问题，深化应用对策研究，为江苏经济社会发展提供理论支持与智力服务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二、课题申报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申报对象：江苏省内高校、科研机构、机关等从事财经理论研究和实务工作者，主要包括大中型企业和行政事业单位财务负责人、具有副高职称以上的教研人员、全国高端会计人才、江苏省会计领军人才（含学员）以及青年业务骨干（年龄不超过35岁，具有硕士研究生以上学历和会计或相关专业中级职称，且在大中型企业和行政事业单位从事财经实务工作）。项目负责人为1人，年龄一般不超过60岁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2.申报形式：申报者以课题组的形式申报。申报人应严格遵守学术道德和科研诚信，如实填写申报材料，不得将相同或相近研究内容重复申报。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3.申报选题：申报者可依据《课题申报指南》方向（见附件）细化具体题目申报，也可自行选择题目申报。鼓励案例研究和对策研究。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4.申报时间：2022年6月1日-2022年6月30日。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.申报材料：申报人须在“精品工程申报系统”中注册填写有关信息（http://www.jsskl-xxgl.cn/project/login）（精品工程申报系统为新建系统，请各申报单位、负责人申报前务必查看使用手册），下载填写“江苏省社科应用研究精品工程财经发展专项”课题申请书，在系统中提交完成申报流程，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打印纸质稿一式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3份，由申报者所在单位盖章后于2022年6月30日前寄送至省会计学会秘书处。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三、立项管理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1.课题立项。申报课题经专家评审、省社科联党组审定同意立项，并在江苏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社科网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公示。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项目类别。分立项资助项目、立项不资助项目。其中立项资助项目包括重点项目、一般项目，重点项目为研究重大现实问题的课题，一般项目为具有某一方面应用价值的课题。申请者可根据课题研究重要程度、内容复杂程度等因素，自行确定申请项目类别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3.立项数量和资助经费。2022年度立项资助项目总数不超过65项，其中重点课题立项项目不超过5项，每项课题资助经费6万元；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一般课题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立项项目不</w:t>
      </w: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超过60项，每项课题资助经费2万元。2022年度立项不资助项目总数不超过35项。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项目管理。课题管理和经费管理执行《江苏社科应用研究精品工程财经发展专项课题管理实施办法》（苏社联发〔2020〕33号），各申报单位要加强科研诚信管理，并根据实际情况对立项课题配套一定经费支持。省社科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联科研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中心和省会计学会秘书处负责课题立项的具体管理工作，建立项目单位和项目负责人管理责任制。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四、课题结项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成果形式：重点项目最终研究成果形式为研究报告，要求体例规范，字数不少于3万字；其他项目最终研究成果为研究报告和案例，要求体例规范，字数不少于2万字。在省委省政府及省级相关部门重要决策内刊、核心期刊、党报党刊等刊登报告核心观点的，作为课题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成果结项鉴定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和评奖的重要依据。获得省委省政府主要领导肯定性批示的，可申请免予成果鉴定。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2.完成时间：2023年6月30日前提交结项材料。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结项材料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包括《鉴定结项审批书》、研究成果、其他辅助材料等各一式一份。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3.成果评审：研究成果经专家评审、网上公示及省社科联党组批准后，给予结项。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五、联系方式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联系地址：南京市北京西路63号天</w:t>
      </w:r>
      <w:proofErr w:type="gramStart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目大厦省</w:t>
      </w:r>
      <w:proofErr w:type="gramEnd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会计学会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邮编：210024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材料寄送咨询：何蕾蕾，025-83633209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申报系统咨询：胡元姣，025-83326749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附件：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</w:t>
      </w:r>
      <w:hyperlink r:id="rId7" w:tgtFrame="_blank" w:history="1">
        <w:r w:rsidRPr="00215FA2"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2022年度江苏省社科应用研究精品工程财经发展专项课题申报指南</w:t>
        </w:r>
      </w:hyperlink>
    </w:p>
    <w:p w:rsid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</w:t>
      </w:r>
      <w:hyperlink r:id="rId8" w:tgtFrame="_blank" w:history="1">
        <w:r w:rsidRPr="00215FA2"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2022年度江苏省应用研究精品工程课题申报书</w:t>
        </w:r>
      </w:hyperlink>
      <w:r w:rsidRPr="00215FA2">
        <w:rPr>
          <w:rFonts w:ascii="宋体" w:eastAsia="宋体" w:hAnsi="宋体" w:cs="宋体"/>
          <w:color w:val="333333"/>
          <w:kern w:val="0"/>
          <w:sz w:val="24"/>
          <w:szCs w:val="24"/>
        </w:rPr>
        <w:t>    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bookmarkStart w:id="0" w:name="_GoBack"/>
      <w:bookmarkEnd w:id="0"/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</w:t>
      </w:r>
      <w:hyperlink r:id="rId9" w:tgtFrame="_blank" w:history="1">
        <w:r w:rsidRPr="00215FA2"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精品工程课题申报系统使用手册</w:t>
        </w:r>
      </w:hyperlink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                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    江苏省哲学社会科学界联合会</w:t>
      </w:r>
    </w:p>
    <w:p w:rsidR="00215FA2" w:rsidRPr="00215FA2" w:rsidRDefault="00215FA2" w:rsidP="00215FA2">
      <w:pPr>
        <w:widowControl/>
        <w:shd w:val="clear" w:color="auto" w:fill="FFFFFF"/>
        <w:spacing w:line="34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215FA2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       2022年6月1日</w:t>
      </w:r>
    </w:p>
    <w:p w:rsidR="004A0866" w:rsidRPr="00215FA2" w:rsidRDefault="004A0866" w:rsidP="00215FA2">
      <w:pPr>
        <w:spacing w:line="340" w:lineRule="exact"/>
        <w:rPr>
          <w:sz w:val="24"/>
          <w:szCs w:val="24"/>
        </w:rPr>
      </w:pPr>
    </w:p>
    <w:sectPr w:rsidR="004A0866" w:rsidRPr="00215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D6D" w:rsidRDefault="00E66D6D" w:rsidP="00215FA2">
      <w:r>
        <w:separator/>
      </w:r>
    </w:p>
  </w:endnote>
  <w:endnote w:type="continuationSeparator" w:id="0">
    <w:p w:rsidR="00E66D6D" w:rsidRDefault="00E66D6D" w:rsidP="00215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D6D" w:rsidRDefault="00E66D6D" w:rsidP="00215FA2">
      <w:r>
        <w:separator/>
      </w:r>
    </w:p>
  </w:footnote>
  <w:footnote w:type="continuationSeparator" w:id="0">
    <w:p w:rsidR="00E66D6D" w:rsidRDefault="00E66D6D" w:rsidP="00215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60"/>
    <w:rsid w:val="001E1DD8"/>
    <w:rsid w:val="00215FA2"/>
    <w:rsid w:val="004A0866"/>
    <w:rsid w:val="00CE0F60"/>
    <w:rsid w:val="00E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215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F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FA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15F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215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F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FA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15F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9533">
          <w:marLeft w:val="0"/>
          <w:marRight w:val="0"/>
          <w:marTop w:val="300"/>
          <w:marBottom w:val="375"/>
          <w:divBdr>
            <w:top w:val="none" w:sz="0" w:space="0" w:color="auto"/>
            <w:left w:val="none" w:sz="0" w:space="0" w:color="auto"/>
            <w:bottom w:val="dashed" w:sz="6" w:space="11" w:color="D1D1D1"/>
            <w:right w:val="none" w:sz="0" w:space="0" w:color="auto"/>
          </w:divBdr>
        </w:div>
        <w:div w:id="3750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EEEE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-skl.org.cn/pub/qm/p/file/220601/092153_901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s-skl.org.cn/pub/qm/p/file/220601/092141_139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s-skl.org.cn/pub/qm/p/file/220601/092207_646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/>
  <dc:description/>
  <cp:lastModifiedBy>windows10</cp:lastModifiedBy>
  <cp:revision>2</cp:revision>
  <dcterms:created xsi:type="dcterms:W3CDTF">2022-06-01T07:02:00Z</dcterms:created>
  <dcterms:modified xsi:type="dcterms:W3CDTF">2022-06-01T07:03:00Z</dcterms:modified>
</cp:coreProperties>
</file>