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DD" w:rsidRDefault="00642FA9">
      <w:pPr>
        <w:jc w:val="left"/>
        <w:rPr>
          <w:rFonts w:ascii="仿宋" w:eastAsia="仿宋" w:hAnsi="仿宋" w:cs="宋体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  <w:szCs w:val="24"/>
        </w:rPr>
        <w:t>附件1</w:t>
      </w:r>
    </w:p>
    <w:p w:rsidR="00CE0CDD" w:rsidRDefault="00642FA9">
      <w:pPr>
        <w:spacing w:line="580" w:lineRule="exact"/>
        <w:ind w:firstLine="562"/>
        <w:jc w:val="center"/>
        <w:rPr>
          <w:rFonts w:ascii="方正小标宋_GBK" w:eastAsia="方正小标宋_GBK"/>
          <w:color w:val="000000" w:themeColor="text1"/>
          <w:sz w:val="24"/>
          <w:szCs w:val="24"/>
        </w:rPr>
      </w:pP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2</w:t>
      </w:r>
      <w:r>
        <w:rPr>
          <w:rFonts w:ascii="方正小标宋_GBK" w:eastAsia="方正小标宋_GBK"/>
          <w:color w:val="000000" w:themeColor="text1"/>
          <w:sz w:val="24"/>
          <w:szCs w:val="24"/>
        </w:rPr>
        <w:t>02</w:t>
      </w: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2年江苏省</w:t>
      </w:r>
      <w:r w:rsidR="00CD4479">
        <w:rPr>
          <w:rFonts w:ascii="方正小标宋_GBK" w:eastAsia="方正小标宋_GBK" w:hint="eastAsia"/>
          <w:color w:val="000000" w:themeColor="text1"/>
          <w:sz w:val="24"/>
          <w:szCs w:val="24"/>
        </w:rPr>
        <w:t>高等教育</w:t>
      </w:r>
      <w:bookmarkStart w:id="0" w:name="_GoBack"/>
      <w:bookmarkEnd w:id="0"/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学会《江苏高教》专项课题指南</w:t>
      </w:r>
    </w:p>
    <w:p w:rsidR="00CE0CDD" w:rsidRDefault="00642FA9">
      <w:pPr>
        <w:pStyle w:val="a5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color w:val="000000" w:themeColor="text1"/>
          <w:sz w:val="24"/>
          <w:szCs w:val="24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高等教育理论研究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1.党的“二十大”与高等教育改革发展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2.高等教育高质量发展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3.大学治理与大学评价改革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4.高等教育学学科建设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5.高等教育管理与政策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6.高等教育历史与文化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7.大学教学理念更新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8.高校思政课程与课程思政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9.研究生教育改革与发展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JSGJ-10.当代外国高等教育发展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JSGJ-11.其他（申报者可结合高等教育理论研究实际与改革创新实践，自行确定选题）</w:t>
      </w:r>
    </w:p>
    <w:p w:rsidR="00CE0CDD" w:rsidRDefault="00642FA9">
      <w:pPr>
        <w:pStyle w:val="a5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color w:val="000000" w:themeColor="text1"/>
          <w:sz w:val="24"/>
          <w:szCs w:val="24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高等教育实践（应用）研究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1.行业院校改革与发展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002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.应用型本科院校发展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3.高等职业教育发展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4.产教融合与科教融合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5.教师教育与师资队伍建设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6.人才培养与教育教学改革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7.学科、专业与课程建设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08.学生工作和辅导员队伍建设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lastRenderedPageBreak/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09.大学生学习研究</w:t>
      </w:r>
    </w:p>
    <w:p w:rsidR="00CE0CDD" w:rsidRDefault="00642FA9">
      <w:pPr>
        <w:pStyle w:val="a5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10.心理健康教育</w:t>
      </w:r>
    </w:p>
    <w:p w:rsidR="00CE0CDD" w:rsidRDefault="00642FA9">
      <w:pPr>
        <w:pStyle w:val="a5"/>
        <w:adjustRightInd w:val="0"/>
        <w:snapToGrid w:val="0"/>
        <w:spacing w:line="580" w:lineRule="exact"/>
        <w:ind w:left="640" w:firstLineChars="0" w:firstLine="0"/>
        <w:jc w:val="left"/>
        <w:rPr>
          <w:rFonts w:ascii="仿宋_GB2312" w:eastAsia="仿宋_GB2312" w:hAnsi="仿宋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01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1.其他（申报者可结合高等教育应用研究实际与改革创新实践，自行确定选题）</w:t>
      </w:r>
    </w:p>
    <w:p w:rsidR="00CE0CDD" w:rsidRDefault="00CE0CDD">
      <w:pPr>
        <w:rPr>
          <w:color w:val="000000" w:themeColor="text1"/>
          <w:sz w:val="24"/>
          <w:szCs w:val="24"/>
        </w:rPr>
      </w:pPr>
    </w:p>
    <w:sectPr w:rsidR="00CE0CDD" w:rsidSect="004C795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BB6" w:rsidRDefault="00261BB6">
      <w:r>
        <w:separator/>
      </w:r>
    </w:p>
  </w:endnote>
  <w:endnote w:type="continuationSeparator" w:id="1">
    <w:p w:rsidR="00261BB6" w:rsidRDefault="00261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4833046"/>
    </w:sdtPr>
    <w:sdtContent>
      <w:p w:rsidR="00CE0CDD" w:rsidRDefault="004C7958">
        <w:pPr>
          <w:pStyle w:val="a3"/>
          <w:jc w:val="center"/>
        </w:pPr>
        <w:r>
          <w:fldChar w:fldCharType="begin"/>
        </w:r>
        <w:r w:rsidR="00642FA9">
          <w:instrText>PAGE   \* MERGEFORMAT</w:instrText>
        </w:r>
        <w:r>
          <w:fldChar w:fldCharType="separate"/>
        </w:r>
        <w:r w:rsidR="007712AF" w:rsidRPr="007712AF">
          <w:rPr>
            <w:noProof/>
            <w:lang w:val="zh-CN"/>
          </w:rPr>
          <w:t>1</w:t>
        </w:r>
        <w:r>
          <w:fldChar w:fldCharType="end"/>
        </w:r>
      </w:p>
    </w:sdtContent>
  </w:sdt>
  <w:p w:rsidR="00CE0CDD" w:rsidRDefault="00CE0CDD">
    <w:pPr>
      <w:pStyle w:val="a3"/>
      <w:rPr>
        <w:rFonts w:ascii="Times New Roman" w:eastAsia="宋体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BB6" w:rsidRDefault="00261BB6">
      <w:r>
        <w:separator/>
      </w:r>
    </w:p>
  </w:footnote>
  <w:footnote w:type="continuationSeparator" w:id="1">
    <w:p w:rsidR="00261BB6" w:rsidRDefault="00261B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A2BCC"/>
    <w:multiLevelType w:val="multilevel"/>
    <w:tmpl w:val="6D2A2BCC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E73"/>
    <w:rsid w:val="00232714"/>
    <w:rsid w:val="00261BB6"/>
    <w:rsid w:val="004C7958"/>
    <w:rsid w:val="00642FA9"/>
    <w:rsid w:val="006D0E73"/>
    <w:rsid w:val="007712AF"/>
    <w:rsid w:val="008F650C"/>
    <w:rsid w:val="00A26D6A"/>
    <w:rsid w:val="00CD4479"/>
    <w:rsid w:val="00CE0CDD"/>
    <w:rsid w:val="06B00B39"/>
    <w:rsid w:val="07420759"/>
    <w:rsid w:val="09844F2F"/>
    <w:rsid w:val="0A51253F"/>
    <w:rsid w:val="0E0A2EA1"/>
    <w:rsid w:val="0F875DE8"/>
    <w:rsid w:val="13941220"/>
    <w:rsid w:val="150916D3"/>
    <w:rsid w:val="18F179C4"/>
    <w:rsid w:val="19EF3BE5"/>
    <w:rsid w:val="1E124E13"/>
    <w:rsid w:val="1EB17C66"/>
    <w:rsid w:val="23C55DEA"/>
    <w:rsid w:val="26CC1DF3"/>
    <w:rsid w:val="273873B0"/>
    <w:rsid w:val="28F74D45"/>
    <w:rsid w:val="2A524929"/>
    <w:rsid w:val="2A6A2C93"/>
    <w:rsid w:val="2B2052D2"/>
    <w:rsid w:val="2CD8161B"/>
    <w:rsid w:val="324F6907"/>
    <w:rsid w:val="33FE2ECD"/>
    <w:rsid w:val="365067C5"/>
    <w:rsid w:val="376E6B1A"/>
    <w:rsid w:val="38875604"/>
    <w:rsid w:val="393C054F"/>
    <w:rsid w:val="40E21291"/>
    <w:rsid w:val="4B0A02C2"/>
    <w:rsid w:val="4D3E497B"/>
    <w:rsid w:val="4D9F75D5"/>
    <w:rsid w:val="4EC05306"/>
    <w:rsid w:val="50126A6D"/>
    <w:rsid w:val="5025545B"/>
    <w:rsid w:val="5D85431D"/>
    <w:rsid w:val="5D866758"/>
    <w:rsid w:val="637E2CDA"/>
    <w:rsid w:val="64DF4FCE"/>
    <w:rsid w:val="653959C6"/>
    <w:rsid w:val="706769F6"/>
    <w:rsid w:val="70C745CA"/>
    <w:rsid w:val="74642285"/>
    <w:rsid w:val="74D54C5E"/>
    <w:rsid w:val="7B495E4B"/>
    <w:rsid w:val="7D037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C79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C79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C7958"/>
    <w:rPr>
      <w:sz w:val="18"/>
      <w:szCs w:val="18"/>
    </w:rPr>
  </w:style>
  <w:style w:type="paragraph" w:styleId="a5">
    <w:name w:val="List Paragraph"/>
    <w:basedOn w:val="a"/>
    <w:uiPriority w:val="34"/>
    <w:qFormat/>
    <w:rsid w:val="004C7958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4C795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712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12A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447</Characters>
  <Application>Microsoft Office Word</Application>
  <DocSecurity>0</DocSecurity>
  <Lines>3</Lines>
  <Paragraphs>1</Paragraphs>
  <ScaleCrop>false</ScaleCrop>
  <Company>P R C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Windows User</cp:lastModifiedBy>
  <cp:revision>2</cp:revision>
  <cp:lastPrinted>2022-04-14T08:24:00Z</cp:lastPrinted>
  <dcterms:created xsi:type="dcterms:W3CDTF">2022-04-20T01:54:00Z</dcterms:created>
  <dcterms:modified xsi:type="dcterms:W3CDTF">2022-04-20T01:54:00Z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940AC5717546465B9CB35D0BD6B1DA8B</vt:lpwstr>
  </property>
</Properties>
</file>