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bookmarkStart w:id="0" w:name="_Toc437806204"/>
      <w:bookmarkStart w:id="1" w:name="_Toc437855243"/>
      <w:r>
        <w:rPr>
          <w:rFonts w:hint="eastAsia"/>
        </w:rPr>
        <w:t>徐州生物工程职业技术</w:t>
      </w:r>
      <w:bookmarkStart w:id="2" w:name="_Toc430186428"/>
      <w:bookmarkStart w:id="3" w:name="_Toc430187997"/>
      <w:bookmarkStart w:id="4" w:name="_Toc430870197"/>
      <w:r>
        <w:rPr>
          <w:rFonts w:hint="eastAsia"/>
        </w:rPr>
        <w:t>学院优秀毕业生评选办法</w:t>
      </w:r>
      <w:bookmarkEnd w:id="0"/>
      <w:bookmarkEnd w:id="1"/>
      <w:bookmarkEnd w:id="2"/>
    </w:p>
    <w:p>
      <w:pPr>
        <w:jc w:val="center"/>
        <w:rPr>
          <w:rFonts w:hint="eastAsia"/>
        </w:rPr>
      </w:pPr>
      <w:bookmarkStart w:id="5" w:name="_Toc437806205"/>
      <w:r>
        <w:rPr>
          <w:rFonts w:hint="eastAsia"/>
        </w:rPr>
        <w:t>（2015年修订）</w:t>
      </w:r>
      <w:bookmarkEnd w:id="3"/>
      <w:bookmarkEnd w:id="4"/>
      <w:bookmarkEnd w:id="5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为表彰优秀毕业生，在广大同学中树立典型，调动我院在校大学生的学习积极性和主动性，营造优良的校风学风，引导大学生牢固树立正确的世界观、人生观和价值观，特制定本办法。</w:t>
      </w:r>
    </w:p>
    <w:p>
      <w:pPr>
        <w:spacing w:line="440" w:lineRule="exact"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第一条  评选对象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评选对象为我院全日制应届毕业生。</w:t>
      </w:r>
    </w:p>
    <w:p>
      <w:pPr>
        <w:spacing w:line="440" w:lineRule="exact"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第二条  评选条件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（一）热爱社会主义祖国，拥护党的路线、方针和政策。模范遵守大学生行为准则和校纪校规，在校期间表现良好，未受过任何处分；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（二）关心集体，乐于奉献，团结友善，作风正派、勤俭自强，具有良好的道德品质；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（三）明礼诚信，能够按时交纳学费，具有良好的诚信度；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（四）热爱所学专业，学习刻苦认真，成绩优良，无重修或补考科目。顶岗实习及毕业答辩成绩为良好以上（含良好）； 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（五）积极参加社会工作和集体活动，身心健康，达到《大学生体育合格标准》；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（六）在校期间至少获得过一次二等以上（含二等）奖学金，或获得过两次三等奖学金或获得过校级以上“优秀团员”、“优秀团干部”、“优秀学生干部”等荣誉。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（七）有下列情况之一者，不得参评院优秀毕业生：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1．未经批准截止到评选开始时尚未足额缴纳各项费用的；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2．在校期间受到通报批评及违纪处分的；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3．实习期间毕业生不能正确对待就业，择业行为给学院造成不良影响的；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4．发现有其它不符合优秀毕业生称号行为的。</w:t>
      </w:r>
    </w:p>
    <w:p>
      <w:pPr>
        <w:spacing w:line="440" w:lineRule="exact"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第三条  评选比例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优秀毕业生评定比例为应届毕业生人数的15</w:t>
      </w:r>
      <w:r>
        <w:rPr>
          <w:rFonts w:ascii="宋体" w:hAnsi="宋体"/>
          <w:sz w:val="24"/>
        </w:rPr>
        <w:t>%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第四条  推荐及表彰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优秀毕业生每学年评选一次，于每年5月份进行评选。评选工作以系为单位推荐（在评选中可以另文具体规定），学工处汇总、审核、公示后报学院“奖学金评定及管理委员会”批准。经学院批准的优秀毕业生将在当年毕业典礼上统一表彰，授予“优秀毕业生”荣誉称号，颁发证书，并记入本人档案。</w:t>
      </w:r>
    </w:p>
    <w:p>
      <w:pPr>
        <w:spacing w:line="440" w:lineRule="exact"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第五条  有关说明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</w:t>
      </w:r>
      <w:r>
        <w:rPr>
          <w:rFonts w:ascii="宋体" w:hAnsi="宋体"/>
          <w:sz w:val="24"/>
        </w:rPr>
        <w:t>本办法未尽事宜，由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"http://xyz.hytc.edu.cn/xgb/" \t "_blank"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"http://xyz.hytc.edu.cn/xgb/" \t "_blank"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学</w:t>
      </w:r>
      <w:r>
        <w:rPr>
          <w:rFonts w:hint="eastAsia" w:ascii="宋体" w:hAnsi="宋体"/>
          <w:sz w:val="24"/>
        </w:rPr>
        <w:t>工</w:t>
      </w:r>
      <w:r>
        <w:rPr>
          <w:rFonts w:ascii="宋体" w:hAnsi="宋体"/>
          <w:sz w:val="24"/>
        </w:rPr>
        <w:t>处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负责解释。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2．本办法自2015年5月起执行，原《徐州生物工程职业技术学院优秀毕业生评比办法》同时废止。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附件：学院优秀毕业生推荐表</w:t>
      </w:r>
    </w:p>
    <w:p>
      <w:pPr>
        <w:spacing w:line="440" w:lineRule="exact"/>
        <w:ind w:firstLine="20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2015年5月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1F58"/>
    <w:rsid w:val="1DEF1F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2016-08-12T03:19:00Z</dcterms:created>
  <dc:creator>Administrator</dc:creator>
  <cp:lastModifiedBy>Administrator</cp:lastModifiedBy>
  <dcterms:modified xsi:type="dcterms:W3CDTF">2016-08-12T03:46:22Z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