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b/>
          <w:spacing w:val="76"/>
          <w:w w:val="80"/>
          <w:sz w:val="144"/>
        </w:rPr>
      </w:pPr>
      <w:bookmarkStart w:id="0" w:name="_GoBack"/>
      <w:bookmarkEnd w:id="0"/>
    </w:p>
    <w:p>
      <w:pPr>
        <w:jc w:val="center"/>
        <w:rPr>
          <w:rFonts w:hint="default"/>
          <w:b/>
          <w:spacing w:val="76"/>
          <w:w w:val="80"/>
          <w:sz w:val="156"/>
        </w:rPr>
      </w:pPr>
      <w:r>
        <w:rPr>
          <w:rFonts w:ascii="宋体" w:hAnsi="宋体"/>
          <w:b/>
          <w:spacing w:val="76"/>
          <w:w w:val="80"/>
          <w:sz w:val="156"/>
        </w:rPr>
        <w:t>谈判文件</w:t>
      </w:r>
    </w:p>
    <w:p>
      <w:pPr>
        <w:rPr>
          <w:rFonts w:hint="default" w:ascii="仿宋_GB2312" w:eastAsia="仿宋_GB2312"/>
          <w:color w:val="000000"/>
          <w:sz w:val="24"/>
        </w:rPr>
      </w:pPr>
    </w:p>
    <w:p>
      <w:pPr>
        <w:rPr>
          <w:rFonts w:hint="default" w:ascii="仿宋_GB2312" w:eastAsia="仿宋_GB2312"/>
          <w:color w:val="000000"/>
          <w:sz w:val="24"/>
        </w:rPr>
      </w:pPr>
    </w:p>
    <w:p>
      <w:pPr>
        <w:ind w:firstLine="630"/>
        <w:rPr>
          <w:rFonts w:hint="default" w:ascii="宋体" w:hAnsi="宋体"/>
          <w:sz w:val="32"/>
        </w:rPr>
      </w:pPr>
      <w:r>
        <w:rPr>
          <w:rFonts w:ascii="宋体" w:hAnsi="宋体"/>
          <w:sz w:val="32"/>
        </w:rPr>
        <w:t xml:space="preserve">     项目编号：</w:t>
      </w:r>
      <w:r>
        <w:rPr>
          <w:rFonts w:ascii="宋体" w:hAnsi="宋体"/>
          <w:color w:val="0C0C0C" w:themeColor="text1" w:themeTint="F2"/>
          <w:sz w:val="32"/>
          <w:szCs w:val="22"/>
        </w:rPr>
        <w:t>徐生采（2021）070</w:t>
      </w:r>
      <w:r>
        <w:rPr>
          <w:rFonts w:hint="default" w:ascii="宋体" w:hAnsi="宋体"/>
          <w:color w:val="0C0C0C" w:themeColor="text1" w:themeTint="F2"/>
          <w:sz w:val="32"/>
          <w:szCs w:val="22"/>
        </w:rPr>
        <w:t>6</w:t>
      </w:r>
      <w:r>
        <w:rPr>
          <w:rFonts w:ascii="宋体" w:hAnsi="宋体"/>
          <w:color w:val="0C0C0C" w:themeColor="text1" w:themeTint="F2"/>
          <w:sz w:val="32"/>
          <w:szCs w:val="22"/>
        </w:rPr>
        <w:t xml:space="preserve"> </w:t>
      </w:r>
      <w:r>
        <w:rPr>
          <w:rFonts w:ascii="宋体" w:hAnsi="宋体"/>
          <w:color w:val="0000FF"/>
          <w:sz w:val="32"/>
        </w:rPr>
        <w:t xml:space="preserve"> </w:t>
      </w:r>
      <w:r>
        <w:rPr>
          <w:rFonts w:ascii="宋体" w:hAnsi="宋体"/>
          <w:sz w:val="32"/>
        </w:rPr>
        <w:t xml:space="preserve"> </w:t>
      </w:r>
    </w:p>
    <w:p>
      <w:pPr>
        <w:ind w:firstLine="630"/>
        <w:rPr>
          <w:rFonts w:hint="default" w:ascii="宋体" w:hAnsi="宋体"/>
          <w:color w:val="0C0C0C" w:themeColor="text1" w:themeTint="F2"/>
          <w:sz w:val="32"/>
          <w:szCs w:val="22"/>
        </w:rPr>
      </w:pPr>
      <w:r>
        <w:rPr>
          <w:rFonts w:ascii="宋体" w:hAnsi="宋体"/>
          <w:sz w:val="32"/>
        </w:rPr>
        <w:t xml:space="preserve">     采 购</w:t>
      </w:r>
      <w:r>
        <w:rPr>
          <w:rFonts w:ascii="宋体" w:hAnsi="宋体"/>
          <w:color w:val="0C0C0C" w:themeColor="text1" w:themeTint="F2"/>
          <w:sz w:val="32"/>
          <w:szCs w:val="22"/>
        </w:rPr>
        <w:t xml:space="preserve"> 人：徐州生物工程职业技术学院</w:t>
      </w:r>
    </w:p>
    <w:p>
      <w:pPr>
        <w:ind w:firstLine="630"/>
        <w:rPr>
          <w:rFonts w:hint="default" w:ascii="宋体" w:hAnsi="宋体"/>
          <w:color w:val="0C0C0C" w:themeColor="text1" w:themeTint="F2"/>
          <w:sz w:val="32"/>
          <w:szCs w:val="22"/>
        </w:rPr>
      </w:pPr>
      <w:r>
        <w:rPr>
          <w:rFonts w:ascii="宋体" w:hAnsi="宋体"/>
          <w:color w:val="0C0C0C" w:themeColor="text1" w:themeTint="F2"/>
          <w:sz w:val="32"/>
          <w:szCs w:val="22"/>
        </w:rPr>
        <w:t xml:space="preserve">     项目名称：2</w:t>
      </w:r>
      <w:r>
        <w:rPr>
          <w:rFonts w:hint="default" w:ascii="宋体" w:hAnsi="宋体"/>
          <w:color w:val="0C0C0C" w:themeColor="text1" w:themeTint="F2"/>
          <w:sz w:val="32"/>
          <w:szCs w:val="22"/>
        </w:rPr>
        <w:t>021</w:t>
      </w:r>
      <w:r>
        <w:rPr>
          <w:rFonts w:ascii="宋体" w:hAnsi="宋体"/>
          <w:color w:val="0C0C0C" w:themeColor="text1" w:themeTint="F2"/>
          <w:sz w:val="32"/>
          <w:szCs w:val="22"/>
        </w:rPr>
        <w:t>年暑期维修改造项目</w:t>
      </w:r>
    </w:p>
    <w:p>
      <w:pPr>
        <w:rPr>
          <w:rFonts w:hint="default"/>
          <w:sz w:val="32"/>
        </w:rPr>
      </w:pPr>
    </w:p>
    <w:p>
      <w:pPr>
        <w:ind w:firstLine="630"/>
        <w:jc w:val="center"/>
        <w:rPr>
          <w:rFonts w:hint="default"/>
          <w:sz w:val="32"/>
        </w:rPr>
      </w:pPr>
    </w:p>
    <w:p>
      <w:pPr>
        <w:ind w:firstLine="630"/>
        <w:jc w:val="center"/>
        <w:rPr>
          <w:rFonts w:hint="default"/>
          <w:sz w:val="32"/>
        </w:rPr>
      </w:pPr>
    </w:p>
    <w:p>
      <w:pPr>
        <w:rPr>
          <w:rFonts w:hint="default"/>
          <w:sz w:val="32"/>
        </w:rPr>
      </w:pPr>
    </w:p>
    <w:p>
      <w:pPr>
        <w:jc w:val="center"/>
        <w:rPr>
          <w:rFonts w:hint="default"/>
          <w:sz w:val="32"/>
        </w:rPr>
      </w:pPr>
      <w:r>
        <w:rPr>
          <w:rFonts w:ascii="宋体" w:hAnsi="宋体"/>
          <w:sz w:val="32"/>
        </w:rPr>
        <w:t xml:space="preserve"> 2</w:t>
      </w:r>
      <w:r>
        <w:rPr>
          <w:rFonts w:hint="default" w:ascii="宋体" w:hAnsi="宋体"/>
          <w:sz w:val="32"/>
        </w:rPr>
        <w:t>021</w:t>
      </w:r>
      <w:r>
        <w:rPr>
          <w:rFonts w:ascii="宋体" w:hAnsi="宋体"/>
          <w:sz w:val="32"/>
        </w:rPr>
        <w:t>年7月</w:t>
      </w:r>
    </w:p>
    <w:p>
      <w:pPr>
        <w:rPr>
          <w:rFonts w:hint="default" w:eastAsia="仿宋_GB2312"/>
          <w:color w:val="000000"/>
          <w:sz w:val="24"/>
        </w:rPr>
        <w:sectPr>
          <w:pgSz w:w="11906" w:h="16838"/>
          <w:pgMar w:top="1440" w:right="1800" w:bottom="1440" w:left="1800" w:header="851" w:footer="992" w:gutter="0"/>
          <w:pgNumType w:start="1"/>
          <w:cols w:space="720" w:num="1"/>
          <w:docGrid w:type="lines" w:linePitch="312" w:charSpace="0"/>
        </w:sectPr>
      </w:pPr>
    </w:p>
    <w:p>
      <w:pPr>
        <w:spacing w:line="240" w:lineRule="atLeast"/>
        <w:jc w:val="center"/>
        <w:rPr>
          <w:rFonts w:hint="default" w:ascii="仿宋_GB2312" w:eastAsia="仿宋_GB2312"/>
          <w:b/>
          <w:sz w:val="36"/>
        </w:rPr>
      </w:pPr>
      <w:r>
        <w:rPr>
          <w:rFonts w:ascii="仿宋_GB2312" w:eastAsia="仿宋_GB2312"/>
          <w:b/>
          <w:sz w:val="36"/>
        </w:rPr>
        <w:t>谈判文件</w:t>
      </w:r>
    </w:p>
    <w:p>
      <w:pPr>
        <w:spacing w:line="240" w:lineRule="atLeast"/>
        <w:jc w:val="center"/>
        <w:rPr>
          <w:rFonts w:hint="default" w:ascii="仿宋_GB2312" w:eastAsia="仿宋_GB2312"/>
          <w:sz w:val="24"/>
        </w:rPr>
      </w:pPr>
      <w:r>
        <w:rPr>
          <w:rFonts w:ascii="仿宋_GB2312" w:eastAsia="仿宋_GB2312"/>
          <w:sz w:val="24"/>
        </w:rPr>
        <w:t>项目编号：徐生采（2021）0706</w:t>
      </w:r>
    </w:p>
    <w:p>
      <w:pPr>
        <w:tabs>
          <w:tab w:val="left" w:pos="3240"/>
        </w:tabs>
        <w:rPr>
          <w:rFonts w:hint="default" w:ascii="仿宋_GB2312" w:eastAsia="仿宋_GB2312"/>
          <w:sz w:val="24"/>
          <w:u w:val="single"/>
        </w:rPr>
      </w:pPr>
    </w:p>
    <w:p>
      <w:pPr>
        <w:tabs>
          <w:tab w:val="left" w:pos="3240"/>
        </w:tabs>
        <w:rPr>
          <w:rFonts w:hint="default" w:ascii="仿宋_GB2312" w:eastAsia="仿宋_GB2312"/>
          <w:sz w:val="24"/>
        </w:rPr>
      </w:pPr>
      <w:r>
        <w:rPr>
          <w:rFonts w:ascii="仿宋_GB2312" w:eastAsia="仿宋_GB2312"/>
          <w:sz w:val="24"/>
          <w:u w:val="single"/>
        </w:rPr>
        <w:t xml:space="preserve">                     </w:t>
      </w:r>
      <w:r>
        <w:rPr>
          <w:rFonts w:ascii="仿宋_GB2312" w:eastAsia="仿宋_GB2312"/>
          <w:sz w:val="24"/>
        </w:rPr>
        <w:t xml:space="preserve"> （供应商）：</w:t>
      </w:r>
    </w:p>
    <w:p>
      <w:pPr>
        <w:spacing w:line="10" w:lineRule="atLeast"/>
        <w:ind w:firstLine="497"/>
        <w:rPr>
          <w:rFonts w:hint="default" w:ascii="仿宋_GB2312" w:eastAsia="仿宋_GB2312"/>
          <w:sz w:val="24"/>
        </w:rPr>
      </w:pPr>
    </w:p>
    <w:p>
      <w:pPr>
        <w:spacing w:line="10" w:lineRule="atLeast"/>
        <w:ind w:firstLine="686" w:firstLineChars="286"/>
        <w:rPr>
          <w:rFonts w:hint="default" w:ascii="仿宋_GB2312" w:eastAsia="仿宋_GB2312"/>
          <w:sz w:val="24"/>
        </w:rPr>
      </w:pPr>
      <w:r>
        <w:rPr>
          <w:rFonts w:ascii="仿宋_GB2312" w:eastAsia="仿宋_GB2312"/>
          <w:sz w:val="24"/>
        </w:rPr>
        <w:t>受采购人委托，我公司对徐州生物工程职业技术学院暑假维修项目</w:t>
      </w:r>
      <w:r>
        <w:rPr>
          <w:rFonts w:ascii="仿宋_GB2312" w:eastAsia="仿宋_GB2312"/>
          <w:color w:val="000000"/>
          <w:sz w:val="24"/>
        </w:rPr>
        <w:t>采取竞争性谈判方式进行采购。如贵单位</w:t>
      </w:r>
      <w:r>
        <w:rPr>
          <w:rFonts w:ascii="仿宋_GB2312" w:eastAsia="仿宋_GB2312"/>
          <w:sz w:val="24"/>
        </w:rPr>
        <w:t>有意与</w:t>
      </w:r>
      <w:r>
        <w:rPr>
          <w:rFonts w:eastAsia="仿宋_GB2312"/>
          <w:sz w:val="24"/>
        </w:rPr>
        <w:t>本单位</w:t>
      </w:r>
      <w:r>
        <w:rPr>
          <w:rFonts w:ascii="仿宋_GB2312" w:eastAsia="仿宋_GB2312"/>
          <w:sz w:val="24"/>
        </w:rPr>
        <w:t>合作，请按以下要求参加谈判。</w:t>
      </w:r>
    </w:p>
    <w:p>
      <w:pPr>
        <w:spacing w:line="10" w:lineRule="atLeast"/>
        <w:ind w:firstLine="480" w:firstLineChars="200"/>
        <w:rPr>
          <w:rFonts w:hint="default" w:ascii="仿宋_GB2312" w:eastAsia="仿宋_GB2312"/>
          <w:sz w:val="24"/>
        </w:rPr>
      </w:pPr>
      <w:r>
        <w:rPr>
          <w:rFonts w:ascii="仿宋_GB2312" w:eastAsia="仿宋_GB2312"/>
          <w:sz w:val="24"/>
        </w:rPr>
        <w:t>一、供应商资格条件：</w:t>
      </w:r>
    </w:p>
    <w:p>
      <w:pPr>
        <w:spacing w:line="10" w:lineRule="atLeast"/>
        <w:ind w:firstLine="480" w:firstLineChars="200"/>
        <w:rPr>
          <w:rFonts w:hint="default" w:ascii="仿宋_GB2312" w:eastAsia="仿宋_GB2312"/>
          <w:color w:val="000000"/>
          <w:sz w:val="24"/>
        </w:rPr>
      </w:pPr>
      <w:r>
        <w:rPr>
          <w:rFonts w:ascii="仿宋_GB2312" w:eastAsia="仿宋_GB2312"/>
          <w:color w:val="000000"/>
          <w:sz w:val="24"/>
        </w:rPr>
        <w:t>见本《谈判文件》中“七、响应文件编制要求”中“1、供应商的资格证明文件”中的要求。</w:t>
      </w:r>
    </w:p>
    <w:p>
      <w:pPr>
        <w:spacing w:line="10" w:lineRule="atLeast"/>
        <w:ind w:firstLine="480" w:firstLineChars="200"/>
        <w:rPr>
          <w:rFonts w:hint="default" w:ascii="仿宋_GB2312" w:eastAsia="仿宋_GB2312"/>
          <w:color w:val="000000"/>
          <w:sz w:val="24"/>
        </w:rPr>
      </w:pPr>
      <w:r>
        <w:rPr>
          <w:rFonts w:ascii="仿宋_GB2312" w:eastAsia="仿宋_GB2312"/>
          <w:color w:val="000000"/>
          <w:sz w:val="24"/>
        </w:rPr>
        <w:t>二、提交响应文件要求</w:t>
      </w:r>
    </w:p>
    <w:p>
      <w:pPr>
        <w:spacing w:line="10" w:lineRule="atLeast"/>
        <w:ind w:firstLine="480" w:firstLineChars="200"/>
        <w:rPr>
          <w:rFonts w:hint="default" w:ascii="仿宋_GB2312" w:eastAsia="仿宋_GB2312"/>
          <w:sz w:val="24"/>
        </w:rPr>
      </w:pPr>
      <w:r>
        <w:rPr>
          <w:rFonts w:ascii="仿宋_GB2312" w:eastAsia="仿宋_GB2312"/>
          <w:sz w:val="24"/>
        </w:rPr>
        <w:t>提交首次响应文件时间：</w:t>
      </w:r>
      <w:r>
        <w:rPr>
          <w:rFonts w:ascii="仿宋_GB2312" w:eastAsia="仿宋_GB2312"/>
          <w:b/>
          <w:sz w:val="24"/>
        </w:rPr>
        <w:t>2021年7月28日上午9:00-9:30。</w:t>
      </w:r>
    </w:p>
    <w:p>
      <w:pPr>
        <w:spacing w:line="10" w:lineRule="atLeast"/>
        <w:ind w:firstLine="480" w:firstLineChars="200"/>
        <w:rPr>
          <w:rFonts w:hint="default" w:ascii="仿宋_GB2312" w:eastAsia="仿宋_GB2312"/>
          <w:b/>
          <w:sz w:val="24"/>
        </w:rPr>
      </w:pPr>
      <w:r>
        <w:rPr>
          <w:rFonts w:ascii="仿宋_GB2312" w:eastAsia="仿宋_GB2312"/>
          <w:sz w:val="24"/>
        </w:rPr>
        <w:t>提交首次响应文件截止时间：</w:t>
      </w:r>
      <w:r>
        <w:rPr>
          <w:rFonts w:ascii="仿宋_GB2312" w:eastAsia="仿宋_GB2312"/>
          <w:b/>
          <w:sz w:val="24"/>
        </w:rPr>
        <w:t>2021年7月28日上午9:30，截止时间之后的首次响应文件将被拒绝。</w:t>
      </w:r>
    </w:p>
    <w:p>
      <w:pPr>
        <w:spacing w:line="10" w:lineRule="atLeast"/>
        <w:ind w:firstLine="480" w:firstLineChars="200"/>
        <w:rPr>
          <w:rFonts w:hint="default" w:ascii="仿宋_GB2312" w:eastAsia="仿宋_GB2312"/>
          <w:sz w:val="24"/>
          <w:u w:val="single"/>
        </w:rPr>
      </w:pPr>
      <w:r>
        <w:rPr>
          <w:rFonts w:ascii="仿宋_GB2312" w:eastAsia="仿宋_GB2312"/>
          <w:sz w:val="24"/>
        </w:rPr>
        <w:t>提交首次响应文件地点：徐州市泉山区西三环路297号徐州生物工程职业技术学院综合办公楼三楼国资处办公室</w:t>
      </w:r>
    </w:p>
    <w:p>
      <w:pPr>
        <w:ind w:firstLine="480" w:firstLineChars="200"/>
        <w:rPr>
          <w:rFonts w:hint="default" w:ascii="仿宋_GB2312" w:eastAsia="仿宋_GB2312"/>
          <w:sz w:val="24"/>
        </w:rPr>
      </w:pPr>
      <w:r>
        <w:rPr>
          <w:rFonts w:ascii="仿宋_GB2312" w:eastAsia="仿宋_GB2312"/>
          <w:sz w:val="24"/>
        </w:rPr>
        <w:t xml:space="preserve">联系人：王老师               联系电话：0516-83628918  </w:t>
      </w:r>
    </w:p>
    <w:p>
      <w:pPr>
        <w:ind w:firstLine="482" w:firstLineChars="200"/>
        <w:rPr>
          <w:rFonts w:hint="default" w:ascii="仿宋_GB2312" w:eastAsia="仿宋_GB2312"/>
          <w:sz w:val="24"/>
        </w:rPr>
      </w:pPr>
      <w:r>
        <w:rPr>
          <w:rFonts w:ascii="仿宋_GB2312" w:eastAsia="仿宋_GB2312"/>
          <w:b/>
          <w:bCs/>
          <w:sz w:val="24"/>
        </w:rPr>
        <w:t>供应商应按投标标段分别编制响应文件正本1份、副本4份，</w:t>
      </w:r>
      <w:r>
        <w:rPr>
          <w:rFonts w:ascii="仿宋_GB2312" w:hAnsi="仿宋_GB2312" w:eastAsia="仿宋_GB2312" w:cs="仿宋_GB2312"/>
          <w:b/>
          <w:bCs/>
          <w:sz w:val="24"/>
        </w:rPr>
        <w:t>响应文件的副本可以是正本的复印件，</w:t>
      </w:r>
      <w:r>
        <w:rPr>
          <w:rFonts w:ascii="仿宋_GB2312" w:hAnsi="宋体" w:eastAsia="仿宋_GB2312"/>
          <w:b/>
          <w:bCs/>
          <w:sz w:val="24"/>
        </w:rPr>
        <w:t>响应文件正、副本统一密封在一个袋内。封袋上需注明“于2021年7月28日上午9:30之前不准启封”及“项目编号：徐生采（2021）0706”的字样，并在封袋密封口处加盖供应商公章。</w:t>
      </w:r>
    </w:p>
    <w:p>
      <w:pPr>
        <w:spacing w:line="10" w:lineRule="atLeast"/>
        <w:ind w:firstLine="480" w:firstLineChars="200"/>
        <w:rPr>
          <w:rFonts w:hint="default" w:ascii="仿宋_GB2312" w:eastAsia="仿宋_GB2312"/>
          <w:sz w:val="24"/>
        </w:rPr>
      </w:pPr>
      <w:r>
        <w:rPr>
          <w:rFonts w:ascii="仿宋_GB2312" w:eastAsia="仿宋_GB2312"/>
          <w:sz w:val="24"/>
        </w:rPr>
        <w:t>不接受不按要求密封、未盖公章、份数不够的响应文件。在截止时间后送达的响应文件为无效文件，将被拒收。</w:t>
      </w:r>
    </w:p>
    <w:p>
      <w:pPr>
        <w:spacing w:line="10" w:lineRule="atLeast"/>
        <w:ind w:firstLine="480" w:firstLineChars="200"/>
        <w:rPr>
          <w:rFonts w:hint="default" w:ascii="仿宋_GB2312" w:eastAsia="仿宋_GB2312"/>
          <w:sz w:val="24"/>
        </w:rPr>
      </w:pPr>
      <w:r>
        <w:rPr>
          <w:rFonts w:ascii="仿宋_GB2312" w:eastAsia="仿宋_GB2312"/>
          <w:sz w:val="24"/>
        </w:rPr>
        <w:t>响应文件正、副本均不退还供应商。</w:t>
      </w:r>
    </w:p>
    <w:p>
      <w:pPr>
        <w:spacing w:line="10" w:lineRule="atLeast"/>
        <w:ind w:firstLine="480" w:firstLineChars="200"/>
        <w:rPr>
          <w:rFonts w:hint="default" w:ascii="仿宋_GB2312" w:eastAsia="仿宋_GB2312"/>
          <w:sz w:val="24"/>
        </w:rPr>
      </w:pPr>
      <w:r>
        <w:rPr>
          <w:rFonts w:ascii="仿宋_GB2312" w:eastAsia="仿宋_GB2312"/>
          <w:sz w:val="24"/>
        </w:rPr>
        <w:t>三、报价要求</w:t>
      </w:r>
    </w:p>
    <w:p>
      <w:pPr>
        <w:spacing w:line="10" w:lineRule="atLeast"/>
        <w:ind w:firstLine="480" w:firstLineChars="200"/>
        <w:rPr>
          <w:rFonts w:hint="default" w:ascii="仿宋_GB2312" w:eastAsia="仿宋_GB2312"/>
          <w:sz w:val="24"/>
        </w:rPr>
      </w:pPr>
      <w:r>
        <w:rPr>
          <w:rFonts w:ascii="仿宋_GB2312" w:eastAsia="仿宋_GB2312"/>
          <w:sz w:val="24"/>
        </w:rPr>
        <w:t>按照《谈判报价表》的要求填写首次报价。</w:t>
      </w:r>
    </w:p>
    <w:p>
      <w:pPr>
        <w:spacing w:line="10" w:lineRule="atLeast"/>
        <w:ind w:firstLine="480" w:firstLineChars="200"/>
        <w:rPr>
          <w:rFonts w:hint="default" w:ascii="仿宋_GB2312" w:eastAsia="仿宋_GB2312"/>
          <w:sz w:val="24"/>
        </w:rPr>
      </w:pPr>
      <w:r>
        <w:rPr>
          <w:rFonts w:ascii="仿宋_GB2312" w:hAnsi="宋体" w:eastAsia="仿宋_GB2312"/>
          <w:sz w:val="24"/>
        </w:rPr>
        <w:t>四、报名费与</w:t>
      </w:r>
      <w:r>
        <w:rPr>
          <w:rFonts w:ascii="仿宋_GB2312" w:eastAsia="仿宋_GB2312"/>
          <w:sz w:val="24"/>
        </w:rPr>
        <w:t>保证金</w:t>
      </w:r>
    </w:p>
    <w:p>
      <w:pPr>
        <w:spacing w:line="10" w:lineRule="atLeast"/>
        <w:ind w:firstLine="480" w:firstLineChars="200"/>
        <w:rPr>
          <w:rFonts w:hint="default" w:ascii="仿宋_GB2312" w:eastAsia="仿宋_GB2312"/>
          <w:bCs/>
          <w:sz w:val="24"/>
        </w:rPr>
      </w:pPr>
      <w:r>
        <w:rPr>
          <w:rFonts w:ascii="仿宋_GB2312" w:eastAsia="仿宋_GB2312"/>
          <w:sz w:val="24"/>
        </w:rPr>
        <w:t>1、报名费：每个标段：</w:t>
      </w:r>
      <w:r>
        <w:rPr>
          <w:rFonts w:ascii="仿宋_GB2312" w:eastAsia="仿宋_GB2312"/>
          <w:bCs/>
          <w:sz w:val="24"/>
        </w:rPr>
        <w:t>叁佰元</w:t>
      </w:r>
    </w:p>
    <w:p>
      <w:pPr>
        <w:adjustRightInd w:val="0"/>
        <w:snapToGrid w:val="0"/>
        <w:ind w:firstLine="480" w:firstLineChars="200"/>
        <w:jc w:val="left"/>
        <w:rPr>
          <w:rFonts w:hint="default" w:ascii="仿宋_GB2312" w:eastAsia="仿宋_GB2312"/>
          <w:b/>
          <w:sz w:val="24"/>
        </w:rPr>
      </w:pPr>
      <w:r>
        <w:rPr>
          <w:rFonts w:ascii="仿宋_GB2312" w:eastAsia="仿宋_GB2312"/>
          <w:sz w:val="24"/>
        </w:rPr>
        <w:t>2、提交形式：提交首次响应文件时现场缴纳</w:t>
      </w:r>
      <w:r>
        <w:rPr>
          <w:rFonts w:ascii="仿宋_GB2312" w:hAnsi="仿宋_GB2312" w:eastAsia="仿宋_GB2312"/>
          <w:sz w:val="24"/>
        </w:rPr>
        <w:t>。</w:t>
      </w:r>
    </w:p>
    <w:p>
      <w:pPr>
        <w:spacing w:line="10" w:lineRule="atLeast"/>
        <w:ind w:firstLine="480" w:firstLineChars="200"/>
        <w:rPr>
          <w:rFonts w:hint="default" w:ascii="仿宋_GB2312" w:eastAsia="仿宋_GB2312"/>
          <w:bCs/>
          <w:sz w:val="24"/>
        </w:rPr>
      </w:pPr>
      <w:r>
        <w:rPr>
          <w:rFonts w:ascii="仿宋_GB2312" w:eastAsia="仿宋_GB2312"/>
          <w:sz w:val="24"/>
        </w:rPr>
        <w:t>3、提交时间：</w:t>
      </w:r>
      <w:r>
        <w:rPr>
          <w:rFonts w:ascii="仿宋_GB2312" w:eastAsia="仿宋_GB2312"/>
          <w:bCs/>
          <w:sz w:val="24"/>
        </w:rPr>
        <w:t>2021年7月28日上午9:00-9:30</w:t>
      </w:r>
    </w:p>
    <w:p>
      <w:pPr>
        <w:spacing w:line="10" w:lineRule="atLeast"/>
        <w:ind w:firstLine="480" w:firstLineChars="200"/>
        <w:rPr>
          <w:rFonts w:hint="default" w:ascii="仿宋_GB2312" w:eastAsia="仿宋_GB2312"/>
          <w:bCs/>
          <w:sz w:val="24"/>
        </w:rPr>
      </w:pPr>
      <w:r>
        <w:rPr>
          <w:rFonts w:ascii="仿宋_GB2312" w:eastAsia="仿宋_GB2312"/>
          <w:bCs/>
          <w:sz w:val="24"/>
        </w:rPr>
        <w:t>4、提交截止时间：2021年7月28日上午9:30</w:t>
      </w:r>
    </w:p>
    <w:p>
      <w:pPr>
        <w:spacing w:line="10" w:lineRule="atLeast"/>
        <w:ind w:firstLine="480" w:firstLineChars="200"/>
        <w:rPr>
          <w:rFonts w:hint="default" w:ascii="仿宋_GB2312" w:eastAsia="仿宋_GB2312"/>
          <w:sz w:val="24"/>
        </w:rPr>
      </w:pPr>
      <w:r>
        <w:rPr>
          <w:rFonts w:ascii="仿宋_GB2312" w:eastAsia="仿宋_GB2312"/>
          <w:color w:val="000000"/>
          <w:sz w:val="24"/>
        </w:rPr>
        <w:t>5、提交地点：徐州市泉山区西三环路297号</w:t>
      </w:r>
      <w:r>
        <w:rPr>
          <w:rFonts w:ascii="仿宋_GB2312" w:eastAsia="仿宋_GB2312"/>
          <w:sz w:val="24"/>
        </w:rPr>
        <w:t>徐州生物工程职业技术学院综合办公楼三楼国资处办公室</w:t>
      </w:r>
    </w:p>
    <w:p>
      <w:pPr>
        <w:spacing w:line="10" w:lineRule="atLeast"/>
        <w:ind w:firstLine="480" w:firstLineChars="200"/>
        <w:rPr>
          <w:rFonts w:hint="default" w:ascii="仿宋_GB2312" w:eastAsia="仿宋_GB2312"/>
          <w:sz w:val="24"/>
        </w:rPr>
      </w:pPr>
      <w:r>
        <w:rPr>
          <w:rFonts w:ascii="仿宋_GB2312" w:eastAsia="仿宋_GB2312"/>
          <w:sz w:val="24"/>
        </w:rPr>
        <w:t>6、本项目不收投标保证金。</w:t>
      </w:r>
    </w:p>
    <w:p>
      <w:pPr>
        <w:spacing w:line="10" w:lineRule="atLeast"/>
        <w:ind w:firstLine="480" w:firstLineChars="200"/>
        <w:rPr>
          <w:rFonts w:hint="default" w:ascii="仿宋_GB2312" w:eastAsia="仿宋_GB2312"/>
          <w:sz w:val="24"/>
        </w:rPr>
      </w:pPr>
      <w:r>
        <w:rPr>
          <w:rFonts w:ascii="仿宋_GB2312" w:eastAsia="仿宋_GB2312"/>
          <w:sz w:val="24"/>
        </w:rPr>
        <w:t>7、账户信息：</w:t>
      </w:r>
    </w:p>
    <w:p>
      <w:pPr>
        <w:spacing w:line="10" w:lineRule="atLeast"/>
        <w:ind w:firstLine="480" w:firstLineChars="200"/>
        <w:rPr>
          <w:rFonts w:hint="default" w:ascii="仿宋_GB2312" w:eastAsia="仿宋_GB2312"/>
          <w:bCs/>
          <w:sz w:val="24"/>
        </w:rPr>
      </w:pPr>
      <w:r>
        <w:rPr>
          <w:rFonts w:ascii="仿宋_GB2312" w:eastAsia="仿宋_GB2312"/>
          <w:bCs/>
          <w:sz w:val="24"/>
        </w:rPr>
        <w:t>单位名称：徐州生物工程职业技术学院</w:t>
      </w:r>
    </w:p>
    <w:p>
      <w:pPr>
        <w:spacing w:line="10" w:lineRule="atLeast"/>
        <w:ind w:firstLine="480" w:firstLineChars="200"/>
        <w:rPr>
          <w:rFonts w:hint="default" w:ascii="仿宋_GB2312" w:eastAsia="仿宋_GB2312"/>
          <w:bCs/>
          <w:sz w:val="24"/>
        </w:rPr>
      </w:pPr>
      <w:r>
        <w:rPr>
          <w:rFonts w:ascii="仿宋_GB2312" w:eastAsia="仿宋_GB2312"/>
          <w:bCs/>
          <w:sz w:val="24"/>
        </w:rPr>
        <w:t>开户行名称： 江苏银行徐州彭城支行</w:t>
      </w:r>
    </w:p>
    <w:p>
      <w:pPr>
        <w:spacing w:line="10" w:lineRule="atLeast"/>
        <w:ind w:firstLine="480" w:firstLineChars="200"/>
        <w:rPr>
          <w:rFonts w:hint="default" w:ascii="仿宋_GB2312" w:eastAsia="仿宋_GB2312"/>
          <w:bCs/>
          <w:sz w:val="24"/>
        </w:rPr>
      </w:pPr>
      <w:r>
        <w:rPr>
          <w:rFonts w:ascii="仿宋_GB2312" w:eastAsia="仿宋_GB2312"/>
          <w:bCs/>
          <w:sz w:val="24"/>
        </w:rPr>
        <w:t>银行帐号：1700000101201001668739</w:t>
      </w:r>
    </w:p>
    <w:p>
      <w:pPr>
        <w:spacing w:line="10" w:lineRule="atLeast"/>
        <w:ind w:firstLine="480" w:firstLineChars="200"/>
        <w:rPr>
          <w:rFonts w:hint="default" w:ascii="仿宋_GB2312" w:eastAsia="仿宋_GB2312"/>
          <w:bCs/>
          <w:sz w:val="24"/>
        </w:rPr>
      </w:pPr>
      <w:r>
        <w:rPr>
          <w:rFonts w:ascii="仿宋_GB2312" w:eastAsia="仿宋_GB2312"/>
          <w:bCs/>
          <w:sz w:val="24"/>
        </w:rPr>
        <w:t>地址：徐州市泉山区西三环路297号</w:t>
      </w:r>
    </w:p>
    <w:p>
      <w:pPr>
        <w:spacing w:line="10" w:lineRule="atLeast"/>
        <w:ind w:firstLine="480" w:firstLineChars="200"/>
        <w:rPr>
          <w:rFonts w:hint="default" w:ascii="仿宋_GB2312" w:eastAsia="仿宋_GB2312"/>
          <w:color w:val="000000"/>
          <w:sz w:val="24"/>
        </w:rPr>
      </w:pPr>
      <w:r>
        <w:rPr>
          <w:rFonts w:ascii="仿宋_GB2312" w:eastAsia="仿宋_GB2312"/>
          <w:color w:val="000000"/>
          <w:sz w:val="24"/>
        </w:rPr>
        <w:t>五、采购需求：详见《项目要求》</w:t>
      </w:r>
    </w:p>
    <w:p>
      <w:pPr>
        <w:spacing w:line="10" w:lineRule="atLeast"/>
        <w:ind w:firstLine="480" w:firstLineChars="200"/>
        <w:rPr>
          <w:rFonts w:hint="default" w:ascii="仿宋_GB2312" w:eastAsia="仿宋_GB2312"/>
          <w:color w:val="000000"/>
          <w:sz w:val="24"/>
        </w:rPr>
      </w:pPr>
      <w:r>
        <w:rPr>
          <w:rFonts w:ascii="仿宋_GB2312" w:eastAsia="仿宋_GB2312"/>
          <w:color w:val="000000"/>
          <w:sz w:val="24"/>
        </w:rPr>
        <w:t>六、采购预算（采购项目预算金额）：详见《项目要求》</w:t>
      </w:r>
    </w:p>
    <w:p>
      <w:pPr>
        <w:spacing w:line="10" w:lineRule="atLeast"/>
        <w:ind w:firstLine="480" w:firstLineChars="200"/>
        <w:rPr>
          <w:rFonts w:hint="default" w:ascii="仿宋_GB2312" w:eastAsia="仿宋_GB2312"/>
          <w:sz w:val="24"/>
        </w:rPr>
      </w:pPr>
      <w:r>
        <w:rPr>
          <w:rFonts w:ascii="仿宋_GB2312" w:eastAsia="仿宋_GB2312"/>
          <w:color w:val="000000"/>
          <w:sz w:val="24"/>
        </w:rPr>
        <w:t>七、</w:t>
      </w:r>
      <w:r>
        <w:rPr>
          <w:rFonts w:ascii="仿宋_GB2312" w:eastAsia="仿宋_GB2312"/>
          <w:sz w:val="24"/>
        </w:rPr>
        <w:t>响应文件编制要求</w:t>
      </w:r>
    </w:p>
    <w:p>
      <w:pPr>
        <w:spacing w:line="10" w:lineRule="atLeast"/>
        <w:ind w:firstLine="360" w:firstLineChars="150"/>
        <w:rPr>
          <w:rFonts w:hint="default" w:ascii="仿宋_GB2312" w:eastAsia="仿宋_GB2312"/>
          <w:sz w:val="24"/>
        </w:rPr>
      </w:pPr>
      <w:r>
        <w:rPr>
          <w:rFonts w:ascii="仿宋_GB2312" w:eastAsia="仿宋_GB2312"/>
          <w:sz w:val="24"/>
        </w:rPr>
        <w:t>（一）承诺书（加盖公章，</w:t>
      </w:r>
      <w:r>
        <w:rPr>
          <w:rFonts w:ascii="仿宋_GB2312" w:hAnsi="仿宋" w:eastAsia="仿宋_GB2312"/>
          <w:sz w:val="24"/>
        </w:rPr>
        <w:t>格式见《</w:t>
      </w:r>
      <w:r>
        <w:rPr>
          <w:rFonts w:ascii="仿宋_GB2312" w:eastAsia="仿宋_GB2312"/>
          <w:sz w:val="24"/>
        </w:rPr>
        <w:t>谈判文件》</w:t>
      </w:r>
      <w:r>
        <w:rPr>
          <w:rFonts w:ascii="仿宋_GB2312" w:hAnsi="仿宋" w:eastAsia="仿宋_GB2312"/>
          <w:sz w:val="24"/>
        </w:rPr>
        <w:t>附件）；</w:t>
      </w:r>
    </w:p>
    <w:p>
      <w:pPr>
        <w:spacing w:line="10" w:lineRule="atLeast"/>
        <w:ind w:right="-328" w:firstLine="360" w:firstLineChars="150"/>
        <w:rPr>
          <w:rFonts w:hint="default" w:ascii="仿宋_GB2312" w:eastAsia="仿宋_GB2312"/>
          <w:sz w:val="24"/>
        </w:rPr>
      </w:pPr>
      <w:r>
        <w:rPr>
          <w:rFonts w:ascii="仿宋_GB2312" w:eastAsia="仿宋_GB2312"/>
          <w:sz w:val="24"/>
        </w:rPr>
        <w:t>（二）按照《谈判报价表》要求填写首次报价（加盖公章，</w:t>
      </w:r>
      <w:r>
        <w:rPr>
          <w:rFonts w:ascii="仿宋_GB2312" w:hAnsi="仿宋" w:eastAsia="仿宋_GB2312"/>
          <w:sz w:val="24"/>
        </w:rPr>
        <w:t>格式见《</w:t>
      </w:r>
      <w:r>
        <w:rPr>
          <w:rFonts w:ascii="仿宋_GB2312" w:eastAsia="仿宋_GB2312"/>
          <w:sz w:val="24"/>
        </w:rPr>
        <w:t>谈判文件》</w:t>
      </w:r>
      <w:r>
        <w:rPr>
          <w:rFonts w:ascii="仿宋_GB2312" w:hAnsi="仿宋" w:eastAsia="仿宋_GB2312"/>
          <w:sz w:val="24"/>
        </w:rPr>
        <w:t>附件）；</w:t>
      </w:r>
    </w:p>
    <w:p>
      <w:pPr>
        <w:spacing w:line="10" w:lineRule="atLeast"/>
        <w:ind w:right="-328" w:firstLine="360" w:firstLineChars="150"/>
        <w:rPr>
          <w:rFonts w:hint="default" w:ascii="仿宋_GB2312" w:eastAsia="仿宋_GB2312"/>
          <w:sz w:val="24"/>
        </w:rPr>
      </w:pPr>
      <w:r>
        <w:rPr>
          <w:rFonts w:ascii="仿宋_GB2312" w:eastAsia="仿宋_GB2312"/>
          <w:sz w:val="24"/>
        </w:rPr>
        <w:t>（三）其他文件，包括：</w:t>
      </w:r>
    </w:p>
    <w:p>
      <w:pPr>
        <w:spacing w:line="10" w:lineRule="atLeast"/>
        <w:ind w:firstLine="480" w:firstLineChars="200"/>
        <w:rPr>
          <w:rFonts w:hint="default" w:ascii="仿宋_GB2312" w:eastAsia="仿宋_GB2312"/>
          <w:sz w:val="24"/>
        </w:rPr>
      </w:pPr>
      <w:r>
        <w:rPr>
          <w:rFonts w:ascii="仿宋_GB2312" w:eastAsia="仿宋_GB2312"/>
          <w:sz w:val="24"/>
        </w:rPr>
        <w:t>1、供应商的资格证明文件：</w:t>
      </w:r>
    </w:p>
    <w:p>
      <w:pPr>
        <w:spacing w:line="10" w:lineRule="atLeast"/>
        <w:ind w:firstLine="482" w:firstLineChars="200"/>
        <w:rPr>
          <w:rFonts w:hint="default" w:ascii="仿宋_GB2312" w:eastAsia="仿宋_GB2312"/>
          <w:b/>
          <w:sz w:val="24"/>
        </w:rPr>
      </w:pPr>
      <w:r>
        <w:rPr>
          <w:rFonts w:ascii="仿宋_GB2312" w:eastAsia="仿宋_GB2312"/>
          <w:b/>
          <w:sz w:val="24"/>
          <w:szCs w:val="22"/>
        </w:rPr>
        <w:t>（1）</w:t>
      </w:r>
      <w:r>
        <w:rPr>
          <w:rFonts w:ascii="仿宋_GB2312" w:hAnsi="宋体" w:eastAsia="仿宋_GB2312"/>
          <w:b/>
          <w:sz w:val="24"/>
        </w:rPr>
        <w:t>合法有效的法人的营业执照复印件（加盖公章）</w:t>
      </w:r>
      <w:r>
        <w:rPr>
          <w:rFonts w:ascii="仿宋_GB2312" w:eastAsia="仿宋_GB2312"/>
          <w:b/>
          <w:sz w:val="24"/>
        </w:rPr>
        <w:t>；</w:t>
      </w:r>
    </w:p>
    <w:p>
      <w:pPr>
        <w:spacing w:line="10" w:lineRule="atLeast"/>
        <w:ind w:firstLine="482" w:firstLineChars="200"/>
        <w:rPr>
          <w:rFonts w:hint="default" w:ascii="仿宋_GB2312" w:eastAsia="仿宋_GB2312"/>
          <w:b/>
          <w:sz w:val="24"/>
        </w:rPr>
      </w:pPr>
      <w:r>
        <w:rPr>
          <w:rFonts w:ascii="仿宋_GB2312" w:eastAsia="仿宋_GB2312"/>
          <w:b/>
          <w:sz w:val="24"/>
        </w:rPr>
        <w:t>（2）</w:t>
      </w:r>
      <w:r>
        <w:rPr>
          <w:rFonts w:ascii="仿宋_GB2312" w:hAnsi="宋体" w:eastAsia="仿宋_GB2312"/>
          <w:b/>
          <w:sz w:val="24"/>
        </w:rPr>
        <w:t>供应商的提交首次响应文件时间前6个月内任何1月的依法缴纳税收和社会保障资金的相关材料复印件</w:t>
      </w:r>
      <w:r>
        <w:rPr>
          <w:rFonts w:ascii="仿宋_GB2312" w:eastAsia="仿宋_GB2312"/>
          <w:b/>
          <w:sz w:val="24"/>
        </w:rPr>
        <w:t>；</w:t>
      </w:r>
    </w:p>
    <w:p>
      <w:pPr>
        <w:spacing w:line="10" w:lineRule="atLeast"/>
        <w:ind w:firstLine="482" w:firstLineChars="200"/>
        <w:rPr>
          <w:rFonts w:hint="default" w:ascii="仿宋_GB2312" w:eastAsia="仿宋_GB2312"/>
          <w:b/>
          <w:sz w:val="24"/>
          <w:szCs w:val="22"/>
        </w:rPr>
      </w:pPr>
      <w:r>
        <w:rPr>
          <w:rFonts w:ascii="仿宋_GB2312" w:eastAsia="仿宋_GB2312"/>
          <w:b/>
          <w:sz w:val="24"/>
          <w:szCs w:val="22"/>
        </w:rPr>
        <w:t>（3）投标供应商具有建筑装饰装修工程专业承包三级及以上资质；</w:t>
      </w:r>
    </w:p>
    <w:p>
      <w:pPr>
        <w:spacing w:line="10" w:lineRule="atLeast"/>
        <w:ind w:firstLine="482" w:firstLineChars="200"/>
        <w:rPr>
          <w:rFonts w:hint="default" w:ascii="仿宋_GB2312" w:eastAsia="仿宋_GB2312"/>
          <w:b/>
          <w:sz w:val="24"/>
          <w:szCs w:val="22"/>
        </w:rPr>
      </w:pPr>
      <w:r>
        <w:rPr>
          <w:rFonts w:ascii="仿宋_GB2312" w:eastAsia="仿宋_GB2312"/>
          <w:b/>
          <w:sz w:val="24"/>
          <w:szCs w:val="22"/>
        </w:rPr>
        <w:t>（4）企业具备安全生产条件，并取得安全生产许可证；</w:t>
      </w:r>
    </w:p>
    <w:p>
      <w:pPr>
        <w:spacing w:line="10" w:lineRule="atLeast"/>
        <w:ind w:firstLine="482" w:firstLineChars="200"/>
        <w:rPr>
          <w:rFonts w:hint="default" w:ascii="仿宋_GB2312" w:eastAsia="仿宋_GB2312"/>
          <w:b/>
          <w:sz w:val="24"/>
        </w:rPr>
      </w:pPr>
      <w:r>
        <w:rPr>
          <w:rFonts w:ascii="仿宋_GB2312" w:hAnsi="宋体" w:eastAsia="仿宋_GB2312"/>
          <w:b/>
          <w:sz w:val="24"/>
        </w:rPr>
        <w:t>（5）供应商参加招标采购活动前3年内在经营活动中没有重大违法记录的书面声明</w:t>
      </w:r>
      <w:r>
        <w:rPr>
          <w:rFonts w:ascii="仿宋_GB2312" w:eastAsia="仿宋_GB2312"/>
          <w:b/>
          <w:sz w:val="24"/>
        </w:rPr>
        <w:t>；</w:t>
      </w:r>
    </w:p>
    <w:p>
      <w:pPr>
        <w:spacing w:line="10" w:lineRule="atLeast"/>
        <w:ind w:firstLine="482" w:firstLineChars="200"/>
        <w:rPr>
          <w:rFonts w:hint="default" w:ascii="仿宋_GB2312" w:eastAsia="仿宋_GB2312"/>
          <w:b/>
          <w:sz w:val="24"/>
        </w:rPr>
      </w:pPr>
      <w:r>
        <w:rPr>
          <w:rFonts w:ascii="仿宋_GB2312" w:hAnsi="仿宋_GB2312" w:eastAsia="仿宋_GB2312" w:cs="仿宋_GB2312"/>
          <w:b/>
          <w:sz w:val="24"/>
        </w:rPr>
        <w:t>（6）本项目不接受联合体投标。</w:t>
      </w:r>
    </w:p>
    <w:p>
      <w:pPr>
        <w:ind w:firstLine="720" w:firstLineChars="300"/>
        <w:rPr>
          <w:rFonts w:hint="default" w:ascii="仿宋_GB2312" w:hAnsi="仿宋_GB2312" w:eastAsia="仿宋_GB2312"/>
          <w:color w:val="000000"/>
          <w:sz w:val="24"/>
        </w:rPr>
      </w:pPr>
      <w:r>
        <w:rPr>
          <w:rFonts w:ascii="仿宋_GB2312" w:hAnsi="仿宋_GB2312" w:eastAsia="仿宋_GB2312"/>
          <w:color w:val="000000"/>
          <w:sz w:val="24"/>
        </w:rPr>
        <w:t>说明：</w:t>
      </w:r>
    </w:p>
    <w:p>
      <w:pPr>
        <w:ind w:firstLine="720" w:firstLineChars="300"/>
        <w:rPr>
          <w:rFonts w:hint="default" w:ascii="仿宋_GB2312" w:hAnsi="仿宋_GB2312" w:eastAsia="仿宋_GB2312"/>
          <w:color w:val="000000"/>
          <w:sz w:val="24"/>
        </w:rPr>
      </w:pPr>
      <w:r>
        <w:rPr>
          <w:rFonts w:ascii="仿宋_GB2312" w:hAnsi="仿宋_GB2312" w:eastAsia="仿宋_GB2312"/>
          <w:color w:val="000000"/>
          <w:sz w:val="24"/>
        </w:rPr>
        <w:t>1.本项目</w:t>
      </w:r>
      <w:r>
        <w:rPr>
          <w:rFonts w:ascii="仿宋_GB2312" w:hAnsi="仿宋_GB2312" w:eastAsia="仿宋_GB2312"/>
          <w:color w:val="000000"/>
          <w:kern w:val="0"/>
          <w:sz w:val="24"/>
        </w:rPr>
        <w:t>不接受联合体参与采购活动。</w:t>
      </w:r>
    </w:p>
    <w:p>
      <w:pPr>
        <w:ind w:firstLine="720" w:firstLineChars="300"/>
        <w:rPr>
          <w:rFonts w:hint="default" w:ascii="仿宋_GB2312" w:hAnsi="仿宋_GB2312" w:eastAsia="仿宋_GB2312"/>
          <w:color w:val="000000"/>
          <w:sz w:val="24"/>
        </w:rPr>
      </w:pPr>
      <w:r>
        <w:rPr>
          <w:rFonts w:ascii="仿宋_GB2312" w:hAnsi="仿宋_GB2312" w:eastAsia="仿宋_GB2312"/>
          <w:color w:val="000000"/>
          <w:sz w:val="24"/>
        </w:rPr>
        <w:t>2.单位负责人为同一人或者存在直接控股、管理关系的不同供应商，不得参加同一合同项下的招标采购活动。</w:t>
      </w:r>
    </w:p>
    <w:p>
      <w:pPr>
        <w:spacing w:line="10" w:lineRule="atLeast"/>
        <w:ind w:firstLine="480" w:firstLineChars="200"/>
        <w:rPr>
          <w:rFonts w:hint="default" w:ascii="仿宋_GB2312" w:eastAsia="仿宋_GB2312"/>
          <w:sz w:val="24"/>
        </w:rPr>
      </w:pPr>
      <w:r>
        <w:rPr>
          <w:rFonts w:ascii="仿宋_GB2312" w:eastAsia="仿宋_GB2312"/>
          <w:sz w:val="24"/>
        </w:rPr>
        <w:t>投标文件清单：</w:t>
      </w:r>
    </w:p>
    <w:p>
      <w:pPr>
        <w:spacing w:line="10" w:lineRule="atLeast"/>
        <w:ind w:firstLine="480" w:firstLineChars="200"/>
        <w:rPr>
          <w:rFonts w:hint="default" w:ascii="仿宋_GB2312" w:eastAsia="仿宋_GB2312"/>
          <w:sz w:val="24"/>
        </w:rPr>
      </w:pPr>
      <w:r>
        <w:rPr>
          <w:rFonts w:ascii="仿宋_GB2312" w:eastAsia="仿宋_GB2312"/>
          <w:sz w:val="24"/>
        </w:rPr>
        <w:t>1、营业执照及相关资质证明材料</w:t>
      </w:r>
    </w:p>
    <w:p>
      <w:pPr>
        <w:spacing w:line="10" w:lineRule="atLeast"/>
        <w:ind w:firstLine="480" w:firstLineChars="200"/>
        <w:rPr>
          <w:rFonts w:hint="default" w:ascii="仿宋_GB2312" w:eastAsia="仿宋_GB2312"/>
          <w:sz w:val="24"/>
        </w:rPr>
      </w:pPr>
      <w:r>
        <w:rPr>
          <w:rFonts w:ascii="仿宋_GB2312" w:eastAsia="仿宋_GB2312"/>
          <w:sz w:val="24"/>
        </w:rPr>
        <w:t>2、法人授权委托书（加盖公章，</w:t>
      </w:r>
      <w:r>
        <w:rPr>
          <w:rFonts w:ascii="仿宋_GB2312" w:hAnsi="仿宋" w:eastAsia="仿宋_GB2312"/>
          <w:sz w:val="24"/>
        </w:rPr>
        <w:t>格式见《</w:t>
      </w:r>
      <w:r>
        <w:rPr>
          <w:rFonts w:ascii="仿宋_GB2312" w:eastAsia="仿宋_GB2312"/>
          <w:sz w:val="24"/>
        </w:rPr>
        <w:t>谈判文件》</w:t>
      </w:r>
      <w:r>
        <w:rPr>
          <w:rFonts w:ascii="仿宋_GB2312" w:hAnsi="仿宋" w:eastAsia="仿宋_GB2312"/>
          <w:sz w:val="24"/>
        </w:rPr>
        <w:t>附件）；</w:t>
      </w:r>
    </w:p>
    <w:p>
      <w:pPr>
        <w:spacing w:line="10" w:lineRule="atLeast"/>
        <w:ind w:firstLine="480" w:firstLineChars="200"/>
        <w:rPr>
          <w:rFonts w:hint="default" w:ascii="仿宋_GB2312" w:eastAsia="仿宋_GB2312"/>
          <w:sz w:val="24"/>
        </w:rPr>
      </w:pPr>
      <w:r>
        <w:rPr>
          <w:rFonts w:ascii="仿宋_GB2312" w:eastAsia="仿宋_GB2312"/>
          <w:sz w:val="24"/>
        </w:rPr>
        <w:t>3、法人授权委托书中受托人身份证复印件；</w:t>
      </w:r>
    </w:p>
    <w:p>
      <w:pPr>
        <w:spacing w:line="10" w:lineRule="atLeast"/>
        <w:ind w:firstLine="480" w:firstLineChars="200"/>
        <w:rPr>
          <w:rFonts w:hint="default" w:ascii="仿宋_GB2312" w:eastAsia="仿宋_GB2312"/>
          <w:sz w:val="24"/>
        </w:rPr>
      </w:pPr>
      <w:r>
        <w:rPr>
          <w:rFonts w:ascii="仿宋_GB2312" w:hAnsi="仿宋" w:eastAsia="仿宋_GB2312"/>
          <w:sz w:val="24"/>
        </w:rPr>
        <w:t>4、</w:t>
      </w:r>
      <w:r>
        <w:rPr>
          <w:rFonts w:ascii="仿宋_GB2312" w:eastAsia="仿宋_GB2312"/>
          <w:sz w:val="24"/>
        </w:rPr>
        <w:t>偏离表（加盖公章，</w:t>
      </w:r>
      <w:r>
        <w:rPr>
          <w:rFonts w:ascii="仿宋_GB2312" w:hAnsi="仿宋" w:eastAsia="仿宋_GB2312"/>
          <w:sz w:val="24"/>
        </w:rPr>
        <w:t>格式见《</w:t>
      </w:r>
      <w:r>
        <w:rPr>
          <w:rFonts w:ascii="仿宋_GB2312" w:eastAsia="仿宋_GB2312"/>
          <w:sz w:val="24"/>
        </w:rPr>
        <w:t>谈判文件》</w:t>
      </w:r>
      <w:r>
        <w:rPr>
          <w:rFonts w:ascii="仿宋_GB2312" w:hAnsi="仿宋" w:eastAsia="仿宋_GB2312"/>
          <w:sz w:val="24"/>
        </w:rPr>
        <w:t>附件）；</w:t>
      </w:r>
    </w:p>
    <w:p>
      <w:pPr>
        <w:spacing w:line="10" w:lineRule="atLeast"/>
        <w:ind w:firstLine="480" w:firstLineChars="200"/>
        <w:rPr>
          <w:rFonts w:hint="default" w:ascii="仿宋_GB2312" w:hAnsi="宋体" w:eastAsia="仿宋_GB2312"/>
          <w:color w:val="000000" w:themeColor="text1"/>
          <w:sz w:val="24"/>
        </w:rPr>
      </w:pPr>
      <w:r>
        <w:rPr>
          <w:rFonts w:ascii="仿宋_GB2312" w:hAnsi="宋体" w:eastAsia="仿宋_GB2312"/>
          <w:color w:val="000000" w:themeColor="text1"/>
          <w:sz w:val="24"/>
        </w:rPr>
        <w:t>5、实施方案（要求见《谈判文件》附件1、项目要求）</w:t>
      </w:r>
    </w:p>
    <w:p>
      <w:pPr>
        <w:spacing w:line="10" w:lineRule="atLeast"/>
        <w:ind w:firstLine="480" w:firstLineChars="200"/>
        <w:rPr>
          <w:rFonts w:hint="default" w:ascii="仿宋_GB2312" w:hAnsi="宋体" w:eastAsia="仿宋_GB2312"/>
          <w:color w:val="000000" w:themeColor="text1"/>
          <w:sz w:val="24"/>
        </w:rPr>
      </w:pPr>
      <w:r>
        <w:rPr>
          <w:rFonts w:ascii="仿宋_GB2312" w:hAnsi="宋体" w:eastAsia="仿宋_GB2312"/>
          <w:color w:val="000000" w:themeColor="text1"/>
          <w:sz w:val="24"/>
        </w:rPr>
        <w:t>6、售后服务方案（要求见《谈判文件》附件1、项目要求）</w:t>
      </w:r>
    </w:p>
    <w:p>
      <w:pPr>
        <w:spacing w:line="10" w:lineRule="atLeast"/>
        <w:ind w:firstLine="480" w:firstLineChars="200"/>
        <w:rPr>
          <w:rFonts w:hint="default" w:ascii="仿宋_GB2312" w:eastAsia="仿宋_GB2312"/>
          <w:color w:val="000000" w:themeColor="text1"/>
          <w:sz w:val="24"/>
        </w:rPr>
      </w:pPr>
      <w:r>
        <w:rPr>
          <w:rFonts w:ascii="仿宋_GB2312" w:eastAsia="仿宋_GB2312"/>
          <w:color w:val="000000" w:themeColor="text1"/>
          <w:sz w:val="24"/>
        </w:rPr>
        <w:t>注：</w:t>
      </w:r>
    </w:p>
    <w:p>
      <w:pPr>
        <w:spacing w:line="10" w:lineRule="atLeast"/>
        <w:ind w:firstLine="480" w:firstLineChars="200"/>
        <w:rPr>
          <w:rFonts w:hint="default" w:ascii="仿宋_GB2312" w:eastAsia="仿宋_GB2312"/>
          <w:color w:val="0000CC"/>
          <w:sz w:val="24"/>
        </w:rPr>
      </w:pPr>
      <w:r>
        <w:rPr>
          <w:rFonts w:ascii="仿宋_GB2312" w:eastAsia="仿宋_GB2312"/>
          <w:color w:val="000000"/>
          <w:sz w:val="24"/>
        </w:rPr>
        <w:t>1.</w:t>
      </w:r>
      <w:r>
        <w:rPr>
          <w:rFonts w:ascii="仿宋_GB2312" w:hAnsi="仿宋_GB2312" w:eastAsia="仿宋_GB2312"/>
          <w:color w:val="000000"/>
          <w:sz w:val="24"/>
        </w:rPr>
        <w:t>投标人应对以上文件的合法性、真实性负责</w:t>
      </w:r>
      <w:r>
        <w:rPr>
          <w:rFonts w:ascii="仿宋_GB2312" w:hAnsi="仿宋_GB2312" w:eastAsia="仿宋_GB2312"/>
          <w:b/>
          <w:color w:val="000000"/>
          <w:sz w:val="24"/>
        </w:rPr>
        <w:t>。</w:t>
      </w:r>
    </w:p>
    <w:p>
      <w:pPr>
        <w:ind w:firstLine="480" w:firstLineChars="200"/>
        <w:rPr>
          <w:rFonts w:hint="default" w:ascii="仿宋_GB2312" w:eastAsia="仿宋_GB2312"/>
          <w:sz w:val="24"/>
        </w:rPr>
      </w:pPr>
      <w:r>
        <w:rPr>
          <w:rFonts w:ascii="仿宋_GB2312" w:eastAsia="仿宋_GB2312"/>
          <w:sz w:val="24"/>
        </w:rPr>
        <w:t>2.首次响应文件应装订成册，编制目录，注明页码，并在正本上逐页加盖印章（公章）或由《法人授权委托书》中受托人签字[《谈判文件》要求加盖印章（公章）的必须加盖印章（公章）]。副本可以是正本的复印件。</w:t>
      </w:r>
    </w:p>
    <w:p>
      <w:pPr>
        <w:spacing w:line="10" w:lineRule="atLeast"/>
        <w:ind w:firstLine="480" w:firstLineChars="200"/>
        <w:rPr>
          <w:rFonts w:hint="default" w:ascii="仿宋_GB2312" w:eastAsia="仿宋_GB2312"/>
          <w:sz w:val="24"/>
        </w:rPr>
      </w:pPr>
      <w:r>
        <w:rPr>
          <w:rFonts w:ascii="仿宋_GB2312" w:eastAsia="仿宋_GB2312"/>
          <w:sz w:val="24"/>
        </w:rPr>
        <w:t>3.供应商应当按照谈判文件的要求编制响应文件，并对其提交的响应文件的真实性、合法性承担法律责任。</w:t>
      </w:r>
    </w:p>
    <w:p>
      <w:pPr>
        <w:ind w:firstLine="480" w:firstLineChars="200"/>
        <w:jc w:val="left"/>
        <w:rPr>
          <w:rFonts w:hint="default" w:ascii="仿宋_GB2312" w:eastAsia="仿宋_GB2312"/>
          <w:color w:val="000000"/>
          <w:sz w:val="24"/>
        </w:rPr>
      </w:pPr>
      <w:r>
        <w:rPr>
          <w:rFonts w:ascii="仿宋_GB2312" w:eastAsia="仿宋_GB2312"/>
          <w:color w:val="000000"/>
          <w:sz w:val="24"/>
        </w:rPr>
        <w:t>八、采购程序</w:t>
      </w:r>
    </w:p>
    <w:p>
      <w:pPr>
        <w:adjustRightInd w:val="0"/>
        <w:snapToGrid w:val="0"/>
        <w:ind w:right="420" w:firstLine="360" w:firstLineChars="150"/>
        <w:jc w:val="left"/>
        <w:rPr>
          <w:rFonts w:hint="default" w:eastAsia="仿宋_GB2312"/>
          <w:sz w:val="24"/>
        </w:rPr>
      </w:pPr>
      <w:r>
        <w:rPr>
          <w:rFonts w:eastAsia="仿宋_GB2312"/>
          <w:sz w:val="24"/>
        </w:rPr>
        <w:t>（一）成立谈判小组。谈判小组由采购人的代表和有关专家共三人以上的单数组成，其中专家的人数不得少于成员总数的三分之二。</w:t>
      </w:r>
      <w:r>
        <w:rPr>
          <w:rFonts w:hint="default" w:eastAsia="仿宋_GB2312"/>
          <w:sz w:val="24"/>
        </w:rPr>
        <w:t xml:space="preserve"> </w:t>
      </w:r>
    </w:p>
    <w:p>
      <w:pPr>
        <w:adjustRightInd w:val="0"/>
        <w:snapToGrid w:val="0"/>
        <w:ind w:right="420" w:firstLine="360" w:firstLineChars="150"/>
        <w:jc w:val="left"/>
        <w:rPr>
          <w:rFonts w:hint="default" w:eastAsia="仿宋_GB2312"/>
          <w:sz w:val="24"/>
        </w:rPr>
      </w:pPr>
      <w:r>
        <w:rPr>
          <w:rFonts w:eastAsia="仿宋_GB2312"/>
          <w:sz w:val="24"/>
        </w:rPr>
        <w:t>（二）制定谈判文件。谈判文件应当明确谈判程序、谈判内容、合同草案的条款以及评定成交的标准等事项。</w:t>
      </w:r>
      <w:r>
        <w:rPr>
          <w:rFonts w:hint="default" w:eastAsia="仿宋_GB2312"/>
          <w:sz w:val="24"/>
        </w:rPr>
        <w:t xml:space="preserve"> </w:t>
      </w:r>
    </w:p>
    <w:p>
      <w:pPr>
        <w:adjustRightInd w:val="0"/>
        <w:snapToGrid w:val="0"/>
        <w:ind w:right="420" w:firstLine="360" w:firstLineChars="150"/>
        <w:jc w:val="left"/>
        <w:rPr>
          <w:rFonts w:hint="default" w:eastAsia="仿宋_GB2312"/>
          <w:sz w:val="24"/>
        </w:rPr>
      </w:pPr>
      <w:r>
        <w:rPr>
          <w:rFonts w:eastAsia="仿宋_GB2312"/>
          <w:sz w:val="24"/>
        </w:rPr>
        <w:t>（三）确定邀请参加谈判的供应商名单。谈判小组从符合相应资格条件的供应商名单中确定不少于三家的供应商参加谈判，并向其提供谈判文件。</w:t>
      </w:r>
      <w:r>
        <w:rPr>
          <w:rFonts w:hint="default" w:eastAsia="仿宋_GB2312"/>
          <w:sz w:val="24"/>
        </w:rPr>
        <w:t xml:space="preserve"> </w:t>
      </w:r>
    </w:p>
    <w:p>
      <w:pPr>
        <w:adjustRightInd w:val="0"/>
        <w:snapToGrid w:val="0"/>
        <w:ind w:right="420" w:firstLine="360" w:firstLineChars="150"/>
        <w:jc w:val="left"/>
        <w:rPr>
          <w:rFonts w:hint="default" w:eastAsia="仿宋_GB2312"/>
          <w:sz w:val="24"/>
        </w:rPr>
      </w:pPr>
      <w:r>
        <w:rPr>
          <w:rFonts w:eastAsia="仿宋_GB2312"/>
          <w:sz w:val="24"/>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w:t>
      </w:r>
      <w:r>
        <w:rPr>
          <w:rFonts w:hint="default" w:eastAsia="仿宋_GB2312"/>
          <w:sz w:val="24"/>
        </w:rPr>
        <w:t xml:space="preserve"> </w:t>
      </w:r>
    </w:p>
    <w:p>
      <w:pPr>
        <w:adjustRightInd w:val="0"/>
        <w:snapToGrid w:val="0"/>
        <w:ind w:right="420" w:firstLine="360" w:firstLineChars="150"/>
        <w:jc w:val="left"/>
        <w:rPr>
          <w:rFonts w:hint="default" w:eastAsia="仿宋_GB2312"/>
          <w:sz w:val="24"/>
        </w:rPr>
      </w:pPr>
      <w:r>
        <w:rPr>
          <w:rFonts w:eastAsia="仿宋_GB2312"/>
          <w:sz w:val="24"/>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r>
        <w:rPr>
          <w:rFonts w:hint="default" w:eastAsia="仿宋_GB2312"/>
          <w:sz w:val="24"/>
        </w:rPr>
        <w:t xml:space="preserve"> </w:t>
      </w:r>
    </w:p>
    <w:p>
      <w:pPr>
        <w:spacing w:line="10" w:lineRule="atLeast"/>
        <w:ind w:firstLine="480" w:firstLineChars="200"/>
        <w:rPr>
          <w:rFonts w:hint="default" w:ascii="仿宋_GB2312" w:eastAsia="仿宋_GB2312"/>
          <w:sz w:val="24"/>
        </w:rPr>
      </w:pPr>
      <w:r>
        <w:rPr>
          <w:rFonts w:ascii="仿宋_GB2312" w:eastAsia="仿宋_GB2312"/>
          <w:color w:val="000000"/>
          <w:sz w:val="24"/>
        </w:rPr>
        <w:t>九、评定成交的</w:t>
      </w:r>
      <w:r>
        <w:rPr>
          <w:rFonts w:ascii="仿宋_GB2312" w:eastAsia="仿宋_GB2312"/>
          <w:sz w:val="24"/>
        </w:rPr>
        <w:t>标准</w:t>
      </w:r>
    </w:p>
    <w:p>
      <w:pPr>
        <w:spacing w:line="10" w:lineRule="atLeast"/>
        <w:ind w:left="2" w:leftChars="1" w:right="29" w:rightChars="14" w:firstLine="480" w:firstLineChars="200"/>
        <w:rPr>
          <w:rFonts w:hint="default" w:ascii="仿宋_GB2312" w:eastAsia="仿宋_GB2312"/>
          <w:sz w:val="24"/>
        </w:rPr>
      </w:pPr>
      <w:r>
        <w:rPr>
          <w:rFonts w:ascii="仿宋_GB2312" w:eastAsia="仿宋_GB2312"/>
          <w:sz w:val="24"/>
        </w:rPr>
        <w:t>采购人从评审报告提出的成交候选人中，根据质量和服务均能满足采购文件实质性响应要求且最后报价最低的原则确定成交供应商。</w:t>
      </w:r>
      <w:r>
        <w:rPr>
          <w:rFonts w:ascii="仿宋_GB2312" w:eastAsia="仿宋_GB2312"/>
          <w:b/>
          <w:bCs/>
          <w:sz w:val="24"/>
          <w:highlight w:val="cyan"/>
        </w:rPr>
        <w:t>同一供应商不得在成为第一标段成交供应商后再成为其余标段供应商，其他供应商不得同时为两个以上标段的成交供应商。</w:t>
      </w:r>
    </w:p>
    <w:p>
      <w:pPr>
        <w:ind w:firstLine="540" w:firstLineChars="225"/>
        <w:rPr>
          <w:rFonts w:hint="default" w:ascii="仿宋_GB2312" w:eastAsia="仿宋_GB2312"/>
          <w:sz w:val="24"/>
        </w:rPr>
      </w:pPr>
      <w:r>
        <w:rPr>
          <w:rFonts w:ascii="仿宋_GB2312" w:eastAsia="仿宋_GB2312"/>
          <w:sz w:val="24"/>
        </w:rPr>
        <w:t>成交结果在学校官网上公布。</w:t>
      </w:r>
    </w:p>
    <w:p>
      <w:pPr>
        <w:ind w:left="2" w:leftChars="1" w:right="29" w:rightChars="14" w:firstLine="480" w:firstLineChars="200"/>
        <w:rPr>
          <w:rFonts w:hint="default" w:ascii="仿宋_GB2312" w:eastAsia="仿宋_GB2312"/>
          <w:sz w:val="24"/>
        </w:rPr>
      </w:pPr>
      <w:r>
        <w:rPr>
          <w:rFonts w:ascii="仿宋_GB2312" w:eastAsia="仿宋_GB2312"/>
          <w:color w:val="000000"/>
          <w:sz w:val="24"/>
        </w:rPr>
        <w:t>十、采购人</w:t>
      </w:r>
      <w:r>
        <w:rPr>
          <w:rFonts w:ascii="仿宋_GB2312" w:eastAsia="仿宋_GB2312"/>
          <w:sz w:val="24"/>
        </w:rPr>
        <w:t>有权对供应商的响应文件的真实性进行核实。如供应商不能提供有效文件，招标人将根据客观事实，有权取消成交供应商，没收供应商的保证金，同时供应商承担相应的法律责任。</w:t>
      </w:r>
    </w:p>
    <w:p>
      <w:pPr>
        <w:adjustRightInd w:val="0"/>
        <w:snapToGrid w:val="0"/>
        <w:ind w:firstLine="480" w:firstLineChars="200"/>
        <w:jc w:val="left"/>
        <w:rPr>
          <w:rFonts w:hint="default" w:ascii="仿宋_GB2312" w:eastAsia="仿宋_GB2312"/>
          <w:color w:val="000000"/>
          <w:sz w:val="24"/>
        </w:rPr>
      </w:pPr>
      <w:r>
        <w:rPr>
          <w:rFonts w:ascii="仿宋_GB2312" w:eastAsia="仿宋_GB2312"/>
          <w:color w:val="000000"/>
          <w:sz w:val="24"/>
        </w:rPr>
        <w:t>十一、</w:t>
      </w:r>
    </w:p>
    <w:p>
      <w:pPr>
        <w:adjustRightInd w:val="0"/>
        <w:snapToGrid w:val="0"/>
        <w:ind w:firstLine="360" w:firstLineChars="150"/>
        <w:jc w:val="left"/>
        <w:rPr>
          <w:rFonts w:hint="default" w:ascii="仿宋_GB2312" w:eastAsia="仿宋_GB2312"/>
          <w:sz w:val="24"/>
        </w:rPr>
      </w:pPr>
      <w:r>
        <w:rPr>
          <w:rFonts w:ascii="仿宋_GB2312" w:eastAsia="仿宋_GB2312"/>
          <w:sz w:val="24"/>
        </w:rPr>
        <w:t>（一）采购人与成交供应商应当在成交通知书发出之日起</w:t>
      </w:r>
      <w:r>
        <w:rPr>
          <w:rFonts w:hint="default" w:ascii="仿宋_GB2312" w:eastAsia="仿宋_GB2312"/>
          <w:sz w:val="24"/>
          <w:u w:val="single"/>
        </w:rPr>
        <w:t>3</w:t>
      </w:r>
      <w:r>
        <w:rPr>
          <w:rFonts w:ascii="仿宋_GB2312" w:eastAsia="仿宋_GB2312"/>
          <w:sz w:val="24"/>
          <w:u w:val="single"/>
        </w:rPr>
        <w:t>个工作</w:t>
      </w:r>
      <w:r>
        <w:rPr>
          <w:rFonts w:ascii="仿宋_GB2312" w:eastAsia="仿宋_GB2312"/>
          <w:sz w:val="24"/>
        </w:rPr>
        <w:t>日内，按照采购文件确定的合同文本以及采购标的、规格型号、采购金额、采购数量、技术和服务要求等事项签订供货安装合同。</w:t>
      </w:r>
    </w:p>
    <w:p>
      <w:pPr>
        <w:ind w:firstLine="480" w:firstLineChars="200"/>
        <w:jc w:val="left"/>
        <w:rPr>
          <w:rFonts w:hint="default" w:ascii="仿宋_GB2312" w:eastAsia="仿宋_GB2312"/>
          <w:sz w:val="24"/>
        </w:rPr>
      </w:pPr>
      <w:r>
        <w:rPr>
          <w:rFonts w:ascii="仿宋_GB2312" w:eastAsia="仿宋_GB2312"/>
          <w:sz w:val="24"/>
        </w:rPr>
        <w:t>(二)签订合同前，成交供应商必须向采购人提交其响应文件中所有复印件的原件，采购人核查无误后，签订合同。成交供应商如违反本规定，视同成交供应商放弃成交项目，且成交供应商要依法承担法律责任。</w:t>
      </w:r>
    </w:p>
    <w:p>
      <w:pPr>
        <w:adjustRightInd w:val="0"/>
        <w:snapToGrid w:val="0"/>
        <w:ind w:firstLine="360" w:firstLineChars="150"/>
        <w:jc w:val="left"/>
        <w:rPr>
          <w:rFonts w:hint="default" w:ascii="仿宋_GB2312" w:eastAsia="仿宋_GB2312"/>
          <w:sz w:val="24"/>
        </w:rPr>
      </w:pPr>
      <w:r>
        <w:rPr>
          <w:rFonts w:ascii="仿宋_GB2312" w:eastAsia="仿宋_GB2312"/>
          <w:sz w:val="24"/>
        </w:rPr>
        <w:t>（三）成交供应商在收到成交通知书时，须向招标人提交《谈判报价表》（首次响应文件）和《分项价格表》（首次响应文件）的数据文件（WORD格式）。</w:t>
      </w:r>
    </w:p>
    <w:p>
      <w:pPr>
        <w:adjustRightInd w:val="0"/>
        <w:snapToGrid w:val="0"/>
        <w:ind w:firstLine="492"/>
        <w:rPr>
          <w:rFonts w:hint="default" w:ascii="仿宋_GB2312" w:eastAsia="仿宋_GB2312"/>
          <w:sz w:val="24"/>
        </w:rPr>
      </w:pPr>
      <w:r>
        <w:rPr>
          <w:rFonts w:ascii="仿宋_GB2312" w:eastAsia="仿宋_GB2312"/>
          <w:sz w:val="24"/>
        </w:rPr>
        <w:t>附件：</w:t>
      </w:r>
    </w:p>
    <w:p>
      <w:pPr>
        <w:adjustRightInd w:val="0"/>
        <w:snapToGrid w:val="0"/>
        <w:ind w:firstLine="972" w:firstLineChars="405"/>
        <w:rPr>
          <w:rFonts w:hint="default" w:ascii="仿宋_GB2312" w:eastAsia="仿宋_GB2312"/>
          <w:sz w:val="24"/>
        </w:rPr>
      </w:pPr>
      <w:r>
        <w:rPr>
          <w:rFonts w:ascii="仿宋_GB2312" w:eastAsia="仿宋_GB2312"/>
          <w:sz w:val="24"/>
        </w:rPr>
        <w:t>1、《项目要求》</w:t>
      </w:r>
      <w:r>
        <w:rPr>
          <w:rFonts w:eastAsia="仿宋_GB2312"/>
          <w:sz w:val="24"/>
        </w:rPr>
        <w:t>（采购需求）</w:t>
      </w:r>
    </w:p>
    <w:p>
      <w:pPr>
        <w:adjustRightInd w:val="0"/>
        <w:snapToGrid w:val="0"/>
        <w:ind w:firstLine="972" w:firstLineChars="405"/>
        <w:rPr>
          <w:rFonts w:hint="default" w:ascii="仿宋_GB2312" w:eastAsia="仿宋_GB2312"/>
          <w:sz w:val="24"/>
        </w:rPr>
      </w:pPr>
      <w:r>
        <w:rPr>
          <w:rFonts w:ascii="仿宋_GB2312" w:eastAsia="仿宋_GB2312"/>
          <w:sz w:val="24"/>
        </w:rPr>
        <w:t>2、《谈判报价表》</w:t>
      </w:r>
    </w:p>
    <w:p>
      <w:pPr>
        <w:adjustRightInd w:val="0"/>
        <w:snapToGrid w:val="0"/>
        <w:ind w:firstLine="972" w:firstLineChars="405"/>
        <w:rPr>
          <w:rFonts w:hint="default" w:ascii="仿宋_GB2312" w:eastAsia="仿宋_GB2312"/>
          <w:sz w:val="24"/>
        </w:rPr>
      </w:pPr>
      <w:r>
        <w:rPr>
          <w:rFonts w:ascii="仿宋_GB2312" w:eastAsia="仿宋_GB2312"/>
          <w:sz w:val="24"/>
        </w:rPr>
        <w:t>3、《偏离表》</w:t>
      </w:r>
    </w:p>
    <w:p>
      <w:pPr>
        <w:adjustRightInd w:val="0"/>
        <w:snapToGrid w:val="0"/>
        <w:ind w:firstLine="972" w:firstLineChars="405"/>
        <w:rPr>
          <w:rFonts w:hint="default" w:ascii="仿宋_GB2312" w:eastAsia="仿宋_GB2312"/>
          <w:sz w:val="24"/>
        </w:rPr>
      </w:pPr>
      <w:r>
        <w:rPr>
          <w:rFonts w:ascii="仿宋_GB2312" w:eastAsia="仿宋_GB2312"/>
          <w:sz w:val="24"/>
        </w:rPr>
        <w:t>4、《合同主要条款》（</w:t>
      </w:r>
      <w:r>
        <w:rPr>
          <w:rFonts w:eastAsia="仿宋_GB2312"/>
          <w:sz w:val="24"/>
        </w:rPr>
        <w:t>合同草案条款</w:t>
      </w:r>
      <w:r>
        <w:rPr>
          <w:rFonts w:ascii="仿宋_GB2312" w:eastAsia="仿宋_GB2312"/>
          <w:sz w:val="24"/>
        </w:rPr>
        <w:t>）</w:t>
      </w:r>
    </w:p>
    <w:p>
      <w:pPr>
        <w:adjustRightInd w:val="0"/>
        <w:snapToGrid w:val="0"/>
        <w:ind w:firstLine="972" w:firstLineChars="405"/>
        <w:rPr>
          <w:rFonts w:hint="default" w:ascii="仿宋_GB2312" w:eastAsia="仿宋_GB2312"/>
          <w:sz w:val="24"/>
        </w:rPr>
      </w:pPr>
      <w:r>
        <w:rPr>
          <w:rFonts w:ascii="仿宋_GB2312" w:eastAsia="仿宋_GB2312"/>
          <w:sz w:val="24"/>
        </w:rPr>
        <w:t xml:space="preserve">5、《承诺书》 </w:t>
      </w:r>
    </w:p>
    <w:p>
      <w:pPr>
        <w:adjustRightInd w:val="0"/>
        <w:snapToGrid w:val="0"/>
        <w:ind w:firstLine="972" w:firstLineChars="405"/>
        <w:rPr>
          <w:rFonts w:hint="default" w:ascii="仿宋_GB2312" w:eastAsia="仿宋_GB2312"/>
          <w:sz w:val="24"/>
        </w:rPr>
      </w:pPr>
      <w:r>
        <w:rPr>
          <w:rFonts w:ascii="仿宋_GB2312" w:eastAsia="仿宋_GB2312"/>
          <w:sz w:val="24"/>
        </w:rPr>
        <w:t>6、《法人授权委托书》</w:t>
      </w:r>
    </w:p>
    <w:p>
      <w:pPr>
        <w:adjustRightInd w:val="0"/>
        <w:snapToGrid w:val="0"/>
        <w:ind w:firstLine="972" w:firstLineChars="405"/>
        <w:rPr>
          <w:rFonts w:hint="default" w:ascii="仿宋_GB2312" w:eastAsia="仿宋_GB2312"/>
          <w:sz w:val="24"/>
        </w:rPr>
      </w:pPr>
      <w:r>
        <w:rPr>
          <w:rFonts w:ascii="仿宋_GB2312" w:eastAsia="仿宋_GB2312"/>
          <w:sz w:val="24"/>
        </w:rPr>
        <w:t xml:space="preserve">7、《供应商参加招标采购活动前3年内在经营活动中没有重大违法记录的书面声明》 </w:t>
      </w:r>
    </w:p>
    <w:p>
      <w:pPr>
        <w:adjustRightInd w:val="0"/>
        <w:snapToGrid w:val="0"/>
        <w:rPr>
          <w:rFonts w:hint="default" w:ascii="仿宋_GB2312" w:eastAsia="仿宋_GB2312"/>
          <w:sz w:val="24"/>
        </w:rPr>
      </w:pPr>
    </w:p>
    <w:p>
      <w:pPr>
        <w:pStyle w:val="2"/>
        <w:ind w:left="0" w:firstLine="0" w:firstLineChars="0"/>
        <w:rPr>
          <w:rFonts w:hint="default"/>
        </w:rPr>
      </w:pPr>
    </w:p>
    <w:p>
      <w:pPr>
        <w:numPr>
          <w:ilvl w:val="0"/>
          <w:numId w:val="1"/>
        </w:numPr>
        <w:spacing w:line="240" w:lineRule="atLeast"/>
        <w:jc w:val="center"/>
        <w:rPr>
          <w:rFonts w:hint="default" w:ascii="仿宋_GB2312" w:eastAsia="仿宋_GB2312"/>
          <w:b/>
          <w:sz w:val="36"/>
        </w:rPr>
      </w:pPr>
      <w:r>
        <w:rPr>
          <w:rFonts w:ascii="仿宋_GB2312" w:eastAsia="仿宋_GB2312"/>
          <w:b/>
          <w:sz w:val="36"/>
        </w:rPr>
        <w:t>项目要求</w:t>
      </w:r>
    </w:p>
    <w:p>
      <w:pPr>
        <w:numPr>
          <w:ilvl w:val="0"/>
          <w:numId w:val="2"/>
        </w:numPr>
        <w:rPr>
          <w:rFonts w:hint="default" w:ascii="仿宋_GB2312" w:eastAsia="仿宋_GB2312"/>
          <w:b/>
          <w:sz w:val="24"/>
        </w:rPr>
      </w:pPr>
      <w:r>
        <w:rPr>
          <w:rFonts w:ascii="仿宋_GB2312" w:eastAsia="仿宋_GB2312"/>
          <w:b/>
          <w:sz w:val="24"/>
        </w:rPr>
        <w:t>项目报价：</w:t>
      </w:r>
      <w:r>
        <w:rPr>
          <w:rFonts w:ascii="仿宋_GB2312" w:eastAsia="仿宋_GB2312"/>
          <w:bCs/>
          <w:sz w:val="24"/>
        </w:rPr>
        <w:t>本项目第一标段不接受超过</w:t>
      </w:r>
      <w:r>
        <w:rPr>
          <w:rFonts w:hint="default" w:ascii="仿宋_GB2312" w:hAnsi="宋体" w:eastAsia="仿宋_GB2312"/>
          <w:b/>
          <w:sz w:val="24"/>
        </w:rPr>
        <w:t>38.02</w:t>
      </w:r>
      <w:r>
        <w:rPr>
          <w:rFonts w:ascii="仿宋_GB2312" w:eastAsia="仿宋_GB2312"/>
          <w:b/>
          <w:sz w:val="24"/>
        </w:rPr>
        <w:t>万元</w:t>
      </w:r>
      <w:r>
        <w:rPr>
          <w:rFonts w:ascii="仿宋_GB2312" w:eastAsia="仿宋_GB2312"/>
          <w:bCs/>
          <w:sz w:val="24"/>
        </w:rPr>
        <w:t>人民币的投标报价；第二标段不接受超过</w:t>
      </w:r>
      <w:r>
        <w:rPr>
          <w:rFonts w:hint="default" w:ascii="仿宋_GB2312" w:hAnsi="宋体" w:eastAsia="仿宋_GB2312"/>
          <w:b/>
          <w:sz w:val="24"/>
        </w:rPr>
        <w:t>25.48</w:t>
      </w:r>
      <w:r>
        <w:rPr>
          <w:rFonts w:ascii="仿宋_GB2312" w:eastAsia="仿宋_GB2312"/>
          <w:b/>
          <w:sz w:val="24"/>
        </w:rPr>
        <w:t>万元</w:t>
      </w:r>
      <w:r>
        <w:rPr>
          <w:rFonts w:ascii="仿宋_GB2312" w:eastAsia="仿宋_GB2312"/>
          <w:bCs/>
          <w:sz w:val="24"/>
        </w:rPr>
        <w:t>人民币的投标报价；第三标段不接受超过</w:t>
      </w:r>
      <w:r>
        <w:rPr>
          <w:rFonts w:hint="default" w:ascii="仿宋_GB2312" w:hAnsi="宋体" w:eastAsia="仿宋_GB2312"/>
          <w:b/>
          <w:sz w:val="24"/>
        </w:rPr>
        <w:t>12.65</w:t>
      </w:r>
      <w:r>
        <w:rPr>
          <w:rFonts w:ascii="仿宋_GB2312" w:eastAsia="仿宋_GB2312"/>
          <w:b/>
          <w:sz w:val="24"/>
        </w:rPr>
        <w:t>万元</w:t>
      </w:r>
      <w:r>
        <w:rPr>
          <w:rFonts w:ascii="仿宋_GB2312" w:eastAsia="仿宋_GB2312"/>
          <w:bCs/>
          <w:sz w:val="24"/>
        </w:rPr>
        <w:t>人民币的投标报价；第四标段不接受超过</w:t>
      </w:r>
      <w:r>
        <w:rPr>
          <w:rFonts w:hint="default" w:ascii="仿宋_GB2312" w:hAnsi="宋体" w:eastAsia="仿宋_GB2312"/>
          <w:b/>
          <w:sz w:val="24"/>
        </w:rPr>
        <w:t>12.4</w:t>
      </w:r>
      <w:r>
        <w:rPr>
          <w:rFonts w:ascii="仿宋_GB2312" w:eastAsia="仿宋_GB2312"/>
          <w:b/>
          <w:sz w:val="24"/>
        </w:rPr>
        <w:t>万元</w:t>
      </w:r>
      <w:r>
        <w:rPr>
          <w:rFonts w:ascii="仿宋_GB2312" w:eastAsia="仿宋_GB2312"/>
          <w:bCs/>
          <w:sz w:val="24"/>
        </w:rPr>
        <w:t>人民币的投标报价；第五标段不接受超过</w:t>
      </w:r>
      <w:r>
        <w:rPr>
          <w:rFonts w:hint="default" w:ascii="仿宋_GB2312" w:hAnsi="宋体" w:eastAsia="仿宋_GB2312"/>
          <w:b/>
          <w:sz w:val="24"/>
        </w:rPr>
        <w:t>9.2</w:t>
      </w:r>
      <w:r>
        <w:rPr>
          <w:rFonts w:ascii="仿宋_GB2312" w:eastAsia="仿宋_GB2312"/>
          <w:b/>
          <w:sz w:val="24"/>
        </w:rPr>
        <w:t>万元</w:t>
      </w:r>
      <w:r>
        <w:rPr>
          <w:rFonts w:ascii="仿宋_GB2312" w:eastAsia="仿宋_GB2312"/>
          <w:bCs/>
          <w:sz w:val="24"/>
        </w:rPr>
        <w:t>人民币的投标报价；第六标段不接受超过</w:t>
      </w:r>
      <w:r>
        <w:rPr>
          <w:rFonts w:hint="default" w:ascii="仿宋_GB2312" w:hAnsi="宋体" w:eastAsia="仿宋_GB2312"/>
          <w:b/>
          <w:sz w:val="24"/>
        </w:rPr>
        <w:t>5.72</w:t>
      </w:r>
      <w:r>
        <w:rPr>
          <w:rFonts w:ascii="仿宋_GB2312" w:eastAsia="仿宋_GB2312"/>
          <w:b/>
          <w:sz w:val="24"/>
        </w:rPr>
        <w:t>万元</w:t>
      </w:r>
      <w:r>
        <w:rPr>
          <w:rFonts w:ascii="仿宋_GB2312" w:eastAsia="仿宋_GB2312"/>
          <w:bCs/>
          <w:sz w:val="24"/>
        </w:rPr>
        <w:t>人民币的投标报价；第七标段不接受超过</w:t>
      </w:r>
      <w:r>
        <w:rPr>
          <w:rFonts w:hint="default" w:ascii="仿宋_GB2312" w:hAnsi="宋体" w:eastAsia="仿宋_GB2312"/>
          <w:b/>
          <w:sz w:val="24"/>
        </w:rPr>
        <w:t>3.4</w:t>
      </w:r>
      <w:r>
        <w:rPr>
          <w:rFonts w:ascii="仿宋_GB2312" w:eastAsia="仿宋_GB2312"/>
          <w:b/>
          <w:sz w:val="24"/>
        </w:rPr>
        <w:t>万元</w:t>
      </w:r>
      <w:r>
        <w:rPr>
          <w:rFonts w:ascii="仿宋_GB2312" w:eastAsia="仿宋_GB2312"/>
          <w:bCs/>
          <w:sz w:val="24"/>
        </w:rPr>
        <w:t>人民币的投标报价。</w:t>
      </w:r>
    </w:p>
    <w:p>
      <w:pPr>
        <w:rPr>
          <w:rFonts w:hint="default" w:ascii="仿宋_GB2312" w:eastAsia="仿宋_GB2312"/>
          <w:b/>
          <w:sz w:val="24"/>
        </w:rPr>
      </w:pPr>
      <w:r>
        <w:rPr>
          <w:rFonts w:ascii="仿宋_GB2312" w:eastAsia="仿宋_GB2312"/>
          <w:b/>
          <w:sz w:val="24"/>
        </w:rPr>
        <w:t>二、项目概况：</w:t>
      </w:r>
    </w:p>
    <w:tbl>
      <w:tblPr>
        <w:tblStyle w:val="12"/>
        <w:tblW w:w="8330" w:type="dxa"/>
        <w:tblInd w:w="0" w:type="dxa"/>
        <w:tblLayout w:type="autofit"/>
        <w:tblCellMar>
          <w:top w:w="0" w:type="dxa"/>
          <w:left w:w="108" w:type="dxa"/>
          <w:bottom w:w="0" w:type="dxa"/>
          <w:right w:w="108" w:type="dxa"/>
        </w:tblCellMar>
      </w:tblPr>
      <w:tblGrid>
        <w:gridCol w:w="459"/>
        <w:gridCol w:w="2059"/>
        <w:gridCol w:w="4536"/>
        <w:gridCol w:w="1276"/>
      </w:tblGrid>
      <w:tr>
        <w:tblPrEx>
          <w:tblCellMar>
            <w:top w:w="0" w:type="dxa"/>
            <w:left w:w="108" w:type="dxa"/>
            <w:bottom w:w="0" w:type="dxa"/>
            <w:right w:w="108" w:type="dxa"/>
          </w:tblCellMar>
        </w:tblPrEx>
        <w:trPr>
          <w:trHeight w:val="705"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黑体" w:hAnsi="黑体" w:eastAsia="黑体" w:cs="宋体"/>
                <w:color w:val="000000"/>
                <w:kern w:val="0"/>
                <w:sz w:val="24"/>
                <w:szCs w:val="24"/>
              </w:rPr>
            </w:pPr>
            <w:r>
              <w:rPr>
                <w:rFonts w:ascii="黑体" w:hAnsi="黑体" w:eastAsia="黑体" w:cs="宋体"/>
                <w:color w:val="000000"/>
                <w:kern w:val="0"/>
                <w:sz w:val="24"/>
                <w:szCs w:val="24"/>
              </w:rPr>
              <w:t>序号</w:t>
            </w:r>
          </w:p>
        </w:tc>
        <w:tc>
          <w:tcPr>
            <w:tcW w:w="205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黑体" w:hAnsi="黑体" w:eastAsia="黑体" w:cs="宋体"/>
                <w:color w:val="000000"/>
                <w:kern w:val="0"/>
                <w:sz w:val="24"/>
                <w:szCs w:val="24"/>
              </w:rPr>
            </w:pPr>
            <w:r>
              <w:rPr>
                <w:rFonts w:ascii="黑体" w:hAnsi="黑体" w:eastAsia="黑体" w:cs="宋体"/>
                <w:color w:val="000000"/>
                <w:kern w:val="0"/>
                <w:sz w:val="24"/>
                <w:szCs w:val="24"/>
              </w:rPr>
              <w:t>维修改造项目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黑体" w:hAnsi="黑体" w:eastAsia="黑体" w:cs="宋体"/>
                <w:color w:val="000000"/>
                <w:kern w:val="0"/>
                <w:sz w:val="24"/>
                <w:szCs w:val="24"/>
              </w:rPr>
            </w:pPr>
            <w:r>
              <w:rPr>
                <w:rFonts w:ascii="黑体" w:hAnsi="黑体" w:eastAsia="黑体" w:cs="宋体"/>
                <w:color w:val="000000"/>
                <w:kern w:val="0"/>
                <w:sz w:val="24"/>
                <w:szCs w:val="24"/>
              </w:rPr>
              <w:t>维修改造主要内容</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黑体" w:hAnsi="黑体" w:eastAsia="黑体" w:cs="宋体"/>
                <w:color w:val="000000"/>
                <w:kern w:val="0"/>
                <w:sz w:val="24"/>
                <w:szCs w:val="24"/>
              </w:rPr>
            </w:pPr>
            <w:r>
              <w:rPr>
                <w:rFonts w:ascii="黑体" w:hAnsi="黑体" w:eastAsia="黑体" w:cs="宋体"/>
                <w:color w:val="000000"/>
                <w:kern w:val="0"/>
                <w:sz w:val="24"/>
                <w:szCs w:val="24"/>
              </w:rPr>
              <w:t>标段</w:t>
            </w: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1</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3号宿舍楼整体改造</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厕所改造、洗浴间改造、房间内粉、封凉台、安装窗帘、走廊粉刷</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第1标段</w:t>
            </w: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2</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动物科技楼维修改造项目</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实训室内粉、走廊贴砖、水电改造等</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第2标段</w:t>
            </w: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3</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北苑大专宿舍楼一层公共区域粉刷</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一层墙面粉刷、门厅外立面修补</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第3标段</w:t>
            </w:r>
          </w:p>
        </w:tc>
      </w:tr>
      <w:tr>
        <w:trPr>
          <w:trHeight w:val="114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4</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北苑大专宿舍楼生间、洗漱台地面防水、整修</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铲除原瓷砖地面铺贴、做防水、畜水试验后重新铺贴瓷砖地面（洗漱间20间*2.4*2.15，卫生间15间并更换蹲便器）</w:t>
            </w:r>
          </w:p>
        </w:tc>
        <w:tc>
          <w:tcPr>
            <w:tcW w:w="1276" w:type="dxa"/>
            <w:vMerge w:val="continue"/>
            <w:tcBorders>
              <w:top w:val="nil"/>
              <w:left w:val="single" w:color="auto" w:sz="4" w:space="0"/>
              <w:bottom w:val="single" w:color="auto" w:sz="4" w:space="0"/>
              <w:right w:val="single" w:color="auto" w:sz="4" w:space="0"/>
            </w:tcBorders>
            <w:vAlign w:val="center"/>
          </w:tcPr>
          <w:p>
            <w:pPr>
              <w:jc w:val="left"/>
              <w:rPr>
                <w:rFonts w:hint="default" w:ascii="宋体" w:hAnsi="宋体" w:cs="宋体"/>
                <w:color w:val="000000"/>
                <w:kern w:val="0"/>
                <w:sz w:val="24"/>
                <w:szCs w:val="24"/>
              </w:rPr>
            </w:pP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5</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北苑宿舍楼底层改造</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建约140平方的超市、100平方的快递点，乒乓球活动场所</w:t>
            </w:r>
          </w:p>
        </w:tc>
        <w:tc>
          <w:tcPr>
            <w:tcW w:w="1276" w:type="dxa"/>
            <w:vMerge w:val="continue"/>
            <w:tcBorders>
              <w:top w:val="nil"/>
              <w:left w:val="single" w:color="auto" w:sz="4" w:space="0"/>
              <w:bottom w:val="single" w:color="auto" w:sz="4" w:space="0"/>
              <w:right w:val="single" w:color="auto" w:sz="4" w:space="0"/>
            </w:tcBorders>
            <w:vAlign w:val="center"/>
          </w:tcPr>
          <w:p>
            <w:pPr>
              <w:jc w:val="left"/>
              <w:rPr>
                <w:rFonts w:hint="default" w:ascii="宋体" w:hAnsi="宋体" w:cs="宋体"/>
                <w:color w:val="000000"/>
                <w:kern w:val="0"/>
                <w:sz w:val="24"/>
                <w:szCs w:val="24"/>
              </w:rPr>
            </w:pP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6</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5号宿舍楼卫生间改造</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砸除原地面面层及附属、防水、贴瓷砖、更换蹲便器</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第4标段</w:t>
            </w: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7</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农林工程学院教学楼整修</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农林系连廊、外立面饰面、地砖修补、屋面防水等。</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第5标段</w:t>
            </w:r>
          </w:p>
        </w:tc>
      </w:tr>
      <w:tr>
        <w:tblPrEx>
          <w:tblCellMar>
            <w:top w:w="0" w:type="dxa"/>
            <w:left w:w="108" w:type="dxa"/>
            <w:bottom w:w="0" w:type="dxa"/>
            <w:right w:w="108" w:type="dxa"/>
          </w:tblCellMar>
        </w:tblPrEx>
        <w:trPr>
          <w:trHeight w:val="855"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8</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动物系连廊及外立面饰面工程</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西段东西外立面粉刷、南楼梯粉刷、走廊粉刷（1、2、4层）南楼梯栏杆防腐、第三层走廊粉刷等</w:t>
            </w:r>
          </w:p>
        </w:tc>
        <w:tc>
          <w:tcPr>
            <w:tcW w:w="1276" w:type="dxa"/>
            <w:vMerge w:val="continue"/>
            <w:tcBorders>
              <w:top w:val="nil"/>
              <w:left w:val="single" w:color="auto" w:sz="4" w:space="0"/>
              <w:bottom w:val="single" w:color="auto" w:sz="4" w:space="0"/>
              <w:right w:val="single" w:color="auto" w:sz="4" w:space="0"/>
            </w:tcBorders>
            <w:vAlign w:val="center"/>
          </w:tcPr>
          <w:p>
            <w:pPr>
              <w:jc w:val="left"/>
              <w:rPr>
                <w:rFonts w:hint="default" w:ascii="宋体" w:hAnsi="宋体" w:cs="宋体"/>
                <w:color w:val="000000"/>
                <w:kern w:val="0"/>
                <w:sz w:val="24"/>
                <w:szCs w:val="24"/>
              </w:rPr>
            </w:pP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9</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南苑4号宿舍楼粉刷</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第1、3、6层室内墙面粉刷</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第6标段</w:t>
            </w: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10</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南苑1号学生宿舍公共区域内粉刷</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铲除墙面原面层，抹两遍腻子、喷两遍漆</w:t>
            </w:r>
          </w:p>
        </w:tc>
        <w:tc>
          <w:tcPr>
            <w:tcW w:w="1276" w:type="dxa"/>
            <w:vMerge w:val="continue"/>
            <w:tcBorders>
              <w:top w:val="nil"/>
              <w:left w:val="single" w:color="auto" w:sz="4" w:space="0"/>
              <w:bottom w:val="single" w:color="auto" w:sz="4" w:space="0"/>
              <w:right w:val="single" w:color="auto" w:sz="4" w:space="0"/>
            </w:tcBorders>
            <w:vAlign w:val="center"/>
          </w:tcPr>
          <w:p>
            <w:pPr>
              <w:jc w:val="left"/>
              <w:rPr>
                <w:rFonts w:hint="default" w:ascii="宋体" w:hAnsi="宋体" w:cs="宋体"/>
                <w:color w:val="000000"/>
                <w:kern w:val="0"/>
                <w:sz w:val="24"/>
                <w:szCs w:val="24"/>
              </w:rPr>
            </w:pPr>
          </w:p>
        </w:tc>
      </w:tr>
      <w:tr>
        <w:tblPrEx>
          <w:tblCellMar>
            <w:top w:w="0" w:type="dxa"/>
            <w:left w:w="108" w:type="dxa"/>
            <w:bottom w:w="0" w:type="dxa"/>
            <w:right w:w="108" w:type="dxa"/>
          </w:tblCellMar>
        </w:tblPrEx>
        <w:trPr>
          <w:trHeight w:val="855"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11</w:t>
            </w:r>
          </w:p>
        </w:tc>
        <w:tc>
          <w:tcPr>
            <w:tcW w:w="2059"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药品食品学院医学文化展示室改造项目</w:t>
            </w: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内墙面粉刷、外包水管、拆除部分、铺设复合地板、封隔板、进门隔板、吊顶、安装LED灯等</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cs="宋体"/>
                <w:color w:val="000000"/>
                <w:kern w:val="0"/>
                <w:sz w:val="24"/>
                <w:szCs w:val="24"/>
              </w:rPr>
            </w:pPr>
            <w:r>
              <w:rPr>
                <w:rFonts w:ascii="宋体" w:hAnsi="宋体" w:cs="宋体"/>
                <w:color w:val="000000"/>
                <w:kern w:val="0"/>
                <w:sz w:val="24"/>
                <w:szCs w:val="24"/>
              </w:rPr>
              <w:t>第7标段</w:t>
            </w:r>
          </w:p>
        </w:tc>
      </w:tr>
      <w:tr>
        <w:tblPrEx>
          <w:tblCellMar>
            <w:top w:w="0" w:type="dxa"/>
            <w:left w:w="108" w:type="dxa"/>
            <w:bottom w:w="0" w:type="dxa"/>
            <w:right w:w="108" w:type="dxa"/>
          </w:tblCellMar>
        </w:tblPrEx>
        <w:trPr>
          <w:trHeight w:val="285"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　</w:t>
            </w:r>
          </w:p>
        </w:tc>
        <w:tc>
          <w:tcPr>
            <w:tcW w:w="2059"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cs="宋体"/>
                <w:b/>
                <w:bCs/>
                <w:color w:val="000000"/>
                <w:kern w:val="0"/>
                <w:sz w:val="24"/>
                <w:szCs w:val="24"/>
              </w:rPr>
            </w:pPr>
          </w:p>
        </w:tc>
        <w:tc>
          <w:tcPr>
            <w:tcW w:w="4536" w:type="dxa"/>
            <w:tcBorders>
              <w:top w:val="nil"/>
              <w:left w:val="nil"/>
              <w:bottom w:val="single" w:color="auto" w:sz="4" w:space="0"/>
              <w:right w:val="single" w:color="auto" w:sz="4" w:space="0"/>
            </w:tcBorders>
            <w:shd w:val="clear" w:color="auto" w:fill="auto"/>
            <w:vAlign w:val="center"/>
          </w:tcPr>
          <w:p>
            <w:pPr>
              <w:jc w:val="left"/>
              <w:rPr>
                <w:rFonts w:hint="default" w:ascii="宋体" w:hAnsi="宋体" w:cs="宋体"/>
                <w:b/>
                <w:bCs/>
                <w:color w:val="000000"/>
                <w:kern w:val="0"/>
                <w:sz w:val="24"/>
                <w:szCs w:val="24"/>
              </w:rPr>
            </w:pPr>
            <w:r>
              <w:rPr>
                <w:rFonts w:ascii="宋体" w:hAnsi="宋体" w:cs="宋体"/>
                <w:b/>
                <w:bCs/>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jc w:val="left"/>
              <w:rPr>
                <w:rFonts w:hint="default" w:ascii="宋体" w:hAnsi="宋体" w:cs="宋体"/>
                <w:color w:val="000000"/>
                <w:kern w:val="0"/>
                <w:sz w:val="24"/>
                <w:szCs w:val="24"/>
              </w:rPr>
            </w:pPr>
            <w:r>
              <w:rPr>
                <w:rFonts w:ascii="宋体" w:hAnsi="宋体" w:cs="宋体"/>
                <w:color w:val="000000"/>
                <w:kern w:val="0"/>
                <w:sz w:val="24"/>
                <w:szCs w:val="24"/>
              </w:rPr>
              <w:t>　</w:t>
            </w:r>
          </w:p>
        </w:tc>
      </w:tr>
    </w:tbl>
    <w:p>
      <w:pPr>
        <w:ind w:firstLine="480" w:firstLineChars="200"/>
        <w:rPr>
          <w:rFonts w:hint="default" w:ascii="仿宋_GB2312" w:hAnsi="宋体" w:eastAsia="仿宋_GB2312"/>
          <w:color w:val="000000"/>
          <w:sz w:val="24"/>
        </w:rPr>
      </w:pPr>
    </w:p>
    <w:p>
      <w:pPr>
        <w:ind w:firstLine="480" w:firstLineChars="200"/>
        <w:rPr>
          <w:rFonts w:hint="default" w:ascii="仿宋_GB2312" w:hAnsi="宋体" w:eastAsia="仿宋_GB2312"/>
          <w:color w:val="000000"/>
          <w:sz w:val="24"/>
        </w:rPr>
      </w:pPr>
    </w:p>
    <w:p>
      <w:pPr>
        <w:ind w:firstLine="480" w:firstLineChars="200"/>
        <w:rPr>
          <w:rFonts w:hint="default" w:ascii="仿宋_GB2312" w:hAnsi="宋体" w:eastAsia="仿宋_GB2312"/>
          <w:color w:val="000000"/>
          <w:sz w:val="24"/>
        </w:rPr>
      </w:pPr>
    </w:p>
    <w:p>
      <w:pPr>
        <w:ind w:firstLine="480" w:firstLineChars="200"/>
        <w:rPr>
          <w:rFonts w:hint="default" w:ascii="仿宋_GB2312" w:hAnsi="宋体" w:eastAsia="仿宋_GB2312"/>
          <w:color w:val="000000"/>
          <w:sz w:val="24"/>
        </w:rPr>
      </w:pPr>
      <w:r>
        <w:rPr>
          <w:rFonts w:ascii="仿宋_GB2312" w:hAnsi="宋体" w:eastAsia="仿宋_GB2312"/>
          <w:color w:val="000000"/>
          <w:sz w:val="24"/>
        </w:rPr>
        <w:t>施工地点位于</w:t>
      </w:r>
      <w:r>
        <w:rPr>
          <w:rFonts w:ascii="仿宋_GB2312" w:hAnsi="仿宋_GB2312" w:eastAsia="仿宋_GB2312" w:cs="仿宋_GB2312"/>
          <w:sz w:val="24"/>
        </w:rPr>
        <w:t>江苏省徐州市泉山区西三环路297号徐州生物工程职业技术学院内</w:t>
      </w:r>
      <w:r>
        <w:rPr>
          <w:rFonts w:ascii="仿宋_GB2312" w:hAnsi="宋体" w:eastAsia="仿宋_GB2312"/>
          <w:color w:val="000000"/>
          <w:sz w:val="24"/>
        </w:rPr>
        <w:t>。</w:t>
      </w:r>
    </w:p>
    <w:p>
      <w:pPr>
        <w:rPr>
          <w:rFonts w:hint="default" w:ascii="仿宋_GB2312" w:eastAsia="仿宋_GB2312"/>
          <w:bCs/>
          <w:color w:val="000000"/>
          <w:sz w:val="24"/>
        </w:rPr>
      </w:pPr>
      <w:r>
        <w:rPr>
          <w:rFonts w:ascii="仿宋_GB2312" w:eastAsia="仿宋_GB2312"/>
          <w:b/>
          <w:color w:val="000000"/>
          <w:sz w:val="24"/>
        </w:rPr>
        <w:t>三、范围</w:t>
      </w:r>
      <w:r>
        <w:rPr>
          <w:rFonts w:ascii="仿宋_GB2312" w:eastAsia="仿宋_GB2312"/>
          <w:bCs/>
          <w:color w:val="000000"/>
          <w:sz w:val="24"/>
        </w:rPr>
        <w:t>：</w:t>
      </w:r>
    </w:p>
    <w:p>
      <w:pPr>
        <w:ind w:firstLine="480" w:firstLineChars="200"/>
        <w:rPr>
          <w:rFonts w:hint="default" w:ascii="仿宋_GB2312" w:hAnsi="宋体" w:eastAsia="仿宋_GB2312"/>
          <w:color w:val="000000"/>
          <w:sz w:val="24"/>
        </w:rPr>
      </w:pPr>
      <w:r>
        <w:rPr>
          <w:rFonts w:ascii="仿宋_GB2312" w:hAnsi="宋体" w:eastAsia="仿宋_GB2312"/>
          <w:color w:val="000000"/>
          <w:sz w:val="24"/>
        </w:rPr>
        <w:t>见附件</w:t>
      </w:r>
    </w:p>
    <w:p>
      <w:pPr>
        <w:rPr>
          <w:rFonts w:hint="default" w:ascii="仿宋_GB2312" w:eastAsia="仿宋_GB2312"/>
          <w:b/>
          <w:sz w:val="24"/>
        </w:rPr>
      </w:pPr>
      <w:r>
        <w:rPr>
          <w:rFonts w:ascii="仿宋_GB2312" w:eastAsia="仿宋_GB2312"/>
          <w:b/>
          <w:sz w:val="24"/>
        </w:rPr>
        <w:t>四、项目要求</w:t>
      </w:r>
    </w:p>
    <w:p>
      <w:pPr>
        <w:rPr>
          <w:rFonts w:hint="default" w:ascii="仿宋_GB2312" w:eastAsia="仿宋_GB2312"/>
          <w:bCs/>
          <w:sz w:val="24"/>
        </w:rPr>
      </w:pPr>
      <w:r>
        <w:rPr>
          <w:rFonts w:ascii="仿宋_GB2312" w:eastAsia="仿宋_GB2312"/>
          <w:bCs/>
          <w:sz w:val="24"/>
        </w:rPr>
        <w:t>1、工期安排：工期在签订合同后的</w:t>
      </w:r>
      <w:r>
        <w:rPr>
          <w:rFonts w:ascii="仿宋_GB2312" w:eastAsia="仿宋_GB2312"/>
          <w:b/>
          <w:sz w:val="24"/>
        </w:rPr>
        <w:t>20日内</w:t>
      </w:r>
      <w:r>
        <w:rPr>
          <w:rFonts w:ascii="仿宋_GB2312" w:eastAsia="仿宋_GB2312"/>
          <w:bCs/>
          <w:sz w:val="24"/>
        </w:rPr>
        <w:t>完成</w:t>
      </w:r>
    </w:p>
    <w:p>
      <w:pPr>
        <w:autoSpaceDE w:val="0"/>
        <w:autoSpaceDN w:val="0"/>
        <w:adjustRightInd w:val="0"/>
        <w:rPr>
          <w:rFonts w:hint="default" w:ascii="仿宋_GB2312" w:hAnsi="仿宋_GB2312" w:eastAsia="仿宋_GB2312" w:cs="仿宋_GB2312"/>
          <w:b/>
          <w:sz w:val="24"/>
          <w:lang w:val="zh-CN"/>
        </w:rPr>
      </w:pPr>
      <w:r>
        <w:rPr>
          <w:rFonts w:ascii="仿宋_GB2312" w:hAnsi="仿宋_GB2312" w:eastAsia="仿宋_GB2312" w:cs="仿宋_GB2312"/>
          <w:sz w:val="24"/>
        </w:rPr>
        <w:t>2、维修质保期是</w:t>
      </w:r>
      <w:r>
        <w:rPr>
          <w:rFonts w:hint="default" w:ascii="仿宋_GB2312" w:hAnsi="仿宋_GB2312" w:eastAsia="仿宋_GB2312" w:cs="仿宋_GB2312"/>
          <w:sz w:val="24"/>
        </w:rPr>
        <w:t>2</w:t>
      </w:r>
      <w:r>
        <w:rPr>
          <w:rFonts w:ascii="仿宋_GB2312" w:hAnsi="仿宋_GB2312" w:eastAsia="仿宋_GB2312" w:cs="仿宋_GB2312"/>
          <w:sz w:val="24"/>
        </w:rPr>
        <w:t>年，</w:t>
      </w:r>
      <w:r>
        <w:rPr>
          <w:rFonts w:ascii="仿宋_GB2312" w:hAnsi="仿宋_GB2312" w:eastAsia="仿宋_GB2312" w:cs="仿宋_GB2312"/>
          <w:sz w:val="24"/>
          <w:lang w:val="zh-CN"/>
        </w:rPr>
        <w:t>自竣工验收合格之日起计算</w:t>
      </w:r>
      <w:r>
        <w:rPr>
          <w:rFonts w:ascii="仿宋_GB2312" w:hAnsi="仿宋_GB2312" w:eastAsia="仿宋_GB2312" w:cs="仿宋_GB2312"/>
          <w:sz w:val="24"/>
        </w:rPr>
        <w:t>。</w:t>
      </w:r>
    </w:p>
    <w:p>
      <w:pPr>
        <w:autoSpaceDE w:val="0"/>
        <w:autoSpaceDN w:val="0"/>
        <w:adjustRightInd w:val="0"/>
        <w:rPr>
          <w:rFonts w:hint="default" w:ascii="仿宋_GB2312" w:hAnsi="仿宋_GB2312" w:eastAsia="仿宋_GB2312" w:cs="仿宋_GB2312"/>
          <w:bCs/>
          <w:color w:val="000000"/>
          <w:sz w:val="24"/>
          <w:lang w:val="zh-CN"/>
        </w:rPr>
      </w:pPr>
      <w:r>
        <w:rPr>
          <w:rFonts w:ascii="仿宋_GB2312" w:hAnsi="仿宋_GB2312" w:eastAsia="仿宋_GB2312" w:cs="仿宋_GB2312"/>
          <w:bCs/>
          <w:color w:val="000000"/>
          <w:sz w:val="24"/>
        </w:rPr>
        <w:t>3、</w:t>
      </w:r>
      <w:r>
        <w:rPr>
          <w:rFonts w:ascii="仿宋_GB2312" w:hAnsi="仿宋_GB2312" w:eastAsia="仿宋_GB2312" w:cs="仿宋_GB2312"/>
          <w:bCs/>
          <w:color w:val="000000"/>
          <w:sz w:val="24"/>
          <w:lang w:val="zh-CN"/>
        </w:rPr>
        <w:t>属于保修范围和内容的项目，供应商应在接到修理通知之日后</w:t>
      </w:r>
      <w:r>
        <w:rPr>
          <w:rFonts w:ascii="仿宋_GB2312" w:hAnsi="仿宋_GB2312" w:eastAsia="仿宋_GB2312" w:cs="仿宋_GB2312"/>
          <w:bCs/>
          <w:color w:val="000000"/>
          <w:sz w:val="24"/>
          <w:u w:val="single"/>
        </w:rPr>
        <w:t xml:space="preserve"> 1 </w:t>
      </w:r>
      <w:r>
        <w:rPr>
          <w:rFonts w:ascii="仿宋_GB2312" w:hAnsi="仿宋_GB2312" w:eastAsia="仿宋_GB2312" w:cs="仿宋_GB2312"/>
          <w:bCs/>
          <w:color w:val="000000"/>
          <w:sz w:val="24"/>
          <w:lang w:val="zh-CN"/>
        </w:rPr>
        <w:t>天内派人修理，供应商不在约定期限内，派人修理，采购人可委托其他人员修理，保修费用从质量保修金内扣除。</w:t>
      </w:r>
    </w:p>
    <w:p>
      <w:pPr>
        <w:autoSpaceDE w:val="0"/>
        <w:autoSpaceDN w:val="0"/>
        <w:adjustRightInd w:val="0"/>
        <w:rPr>
          <w:rFonts w:hint="default" w:ascii="仿宋_GB2312" w:hAnsi="仿宋_GB2312" w:eastAsia="仿宋_GB2312" w:cs="仿宋_GB2312"/>
          <w:bCs/>
          <w:color w:val="000000"/>
          <w:sz w:val="24"/>
          <w:lang w:val="zh-CN"/>
        </w:rPr>
      </w:pPr>
      <w:r>
        <w:rPr>
          <w:rFonts w:ascii="仿宋_GB2312" w:hAnsi="仿宋_GB2312" w:eastAsia="仿宋_GB2312" w:cs="仿宋_GB2312"/>
          <w:bCs/>
          <w:color w:val="000000"/>
          <w:sz w:val="24"/>
        </w:rPr>
        <w:t>4、</w:t>
      </w:r>
      <w:r>
        <w:rPr>
          <w:rFonts w:ascii="仿宋_GB2312" w:hAnsi="仿宋_GB2312" w:eastAsia="仿宋_GB2312" w:cs="仿宋_GB2312"/>
          <w:bCs/>
          <w:color w:val="000000"/>
          <w:sz w:val="24"/>
          <w:lang w:val="zh-CN"/>
        </w:rPr>
        <w:t>发生须紧急将修事故，中标人接到事故通知后，应立即达到事故现场抢修。非中标人施工质量引起的事故，抢修费用由采购人承担，中标人应给与优惠。</w:t>
      </w:r>
    </w:p>
    <w:p>
      <w:pPr>
        <w:autoSpaceDE w:val="0"/>
        <w:autoSpaceDN w:val="0"/>
        <w:adjustRightInd w:val="0"/>
        <w:rPr>
          <w:rFonts w:hint="default" w:ascii="仿宋_GB2312" w:eastAsia="仿宋_GB2312"/>
          <w:bCs/>
          <w:sz w:val="24"/>
        </w:rPr>
      </w:pPr>
      <w:r>
        <w:rPr>
          <w:rFonts w:ascii="仿宋_GB2312" w:hAnsi="仿宋_GB2312" w:eastAsia="仿宋_GB2312" w:cs="仿宋_GB2312"/>
          <w:bCs/>
          <w:color w:val="000000"/>
          <w:sz w:val="24"/>
        </w:rPr>
        <w:t>5、</w:t>
      </w:r>
      <w:r>
        <w:rPr>
          <w:rFonts w:ascii="仿宋_GB2312" w:hAnsi="仿宋_GB2312" w:eastAsia="仿宋_GB2312" w:cs="仿宋_GB2312"/>
          <w:bCs/>
          <w:color w:val="000000"/>
          <w:sz w:val="24"/>
          <w:lang w:val="zh-CN"/>
        </w:rPr>
        <w:t>在国家规定的工程合理使用期限内，供应商应确保工程施工的质量。因供应商原因致使工程在合理使用期限内造成人身和财产损失的，供应商应承担损失赔偿责任。</w:t>
      </w:r>
    </w:p>
    <w:p>
      <w:pPr>
        <w:rPr>
          <w:rFonts w:hint="default" w:ascii="仿宋_GB2312" w:eastAsia="仿宋_GB2312"/>
          <w:b/>
          <w:sz w:val="24"/>
        </w:rPr>
      </w:pPr>
      <w:r>
        <w:rPr>
          <w:rFonts w:ascii="仿宋_GB2312" w:eastAsia="仿宋_GB2312"/>
          <w:b/>
          <w:sz w:val="24"/>
        </w:rPr>
        <w:t>五、项目实施要求</w:t>
      </w:r>
    </w:p>
    <w:p>
      <w:pPr>
        <w:rPr>
          <w:rFonts w:hint="default" w:ascii="仿宋_GB2312" w:eastAsia="仿宋_GB2312"/>
          <w:bCs/>
          <w:sz w:val="24"/>
        </w:rPr>
      </w:pPr>
      <w:r>
        <w:rPr>
          <w:rFonts w:ascii="仿宋_GB2312" w:eastAsia="仿宋_GB2312"/>
          <w:bCs/>
          <w:sz w:val="24"/>
        </w:rPr>
        <w:t>（1）认真做好现场调查工作，制定切实可行的施工方案，为确保工程按时按质完成施工，要求施工单位事先做好各项施工、安装准备工作，并制定科学合理的施工、安装方案，对工程的所有材料设备，必须严格把关，施工工艺、操作程序应遵循有关施工规范要求，并严格按要求施工。对于各种不同的建筑物，施工时应采用相应的施工工艺，同时加强施工程序和施工安全的管理。采用的技术规范：执行国家、江苏省及徐州市颁发的现行行业规范、相关标准及相关文件。本项目的工程质量必须达到国家规范要求的最新标准。</w:t>
      </w:r>
    </w:p>
    <w:p>
      <w:pPr>
        <w:rPr>
          <w:rFonts w:hint="default" w:ascii="仿宋_GB2312" w:eastAsia="仿宋_GB2312"/>
          <w:bCs/>
          <w:sz w:val="24"/>
        </w:rPr>
      </w:pPr>
      <w:r>
        <w:rPr>
          <w:rFonts w:ascii="仿宋_GB2312" w:eastAsia="仿宋_GB2312"/>
          <w:bCs/>
          <w:sz w:val="24"/>
        </w:rPr>
        <w:t>（2）总体布置原则</w:t>
      </w:r>
    </w:p>
    <w:p>
      <w:pPr>
        <w:rPr>
          <w:rFonts w:hint="default" w:ascii="仿宋_GB2312" w:eastAsia="仿宋_GB2312"/>
          <w:bCs/>
          <w:sz w:val="24"/>
        </w:rPr>
      </w:pPr>
      <w:r>
        <w:rPr>
          <w:rFonts w:ascii="仿宋_GB2312" w:eastAsia="仿宋_GB2312"/>
          <w:bCs/>
          <w:sz w:val="24"/>
        </w:rPr>
        <w:t>施工布置以方便施工，便于管理，又符合安全文明建设为前提，充分利用现场的自然条件，综合考虑工程特点、施工方案、工期等因素，严格按照招标文件要求和《水利水电工程施工组织施工规范》标准，因地制宜，紧凑合理，科学规划场内施工道路、供水、供电等临时设施，同时应做到科学性、实用性、灵活性相结合。</w:t>
      </w:r>
    </w:p>
    <w:p>
      <w:pPr>
        <w:rPr>
          <w:rFonts w:hint="default" w:ascii="仿宋_GB2312" w:eastAsia="仿宋_GB2312"/>
          <w:bCs/>
          <w:sz w:val="24"/>
        </w:rPr>
      </w:pPr>
      <w:r>
        <w:rPr>
          <w:rFonts w:ascii="仿宋_GB2312" w:eastAsia="仿宋_GB2312"/>
          <w:bCs/>
          <w:sz w:val="24"/>
        </w:rPr>
        <w:t>（3）临时设施布置原则</w:t>
      </w:r>
    </w:p>
    <w:p>
      <w:pPr>
        <w:rPr>
          <w:rFonts w:hint="default" w:ascii="仿宋_GB2312" w:eastAsia="仿宋_GB2312"/>
          <w:bCs/>
          <w:sz w:val="24"/>
        </w:rPr>
      </w:pPr>
      <w:r>
        <w:rPr>
          <w:rFonts w:ascii="仿宋_GB2312" w:eastAsia="仿宋_GB2312"/>
          <w:bCs/>
          <w:sz w:val="24"/>
        </w:rPr>
        <w:t>临时设施布置在业主规定的位置内，为与周围环境协调一致，所有临时设施均要规划整齐、整洁。</w:t>
      </w:r>
    </w:p>
    <w:p>
      <w:pPr>
        <w:rPr>
          <w:rFonts w:hint="default" w:ascii="仿宋_GB2312" w:hAnsi="仿宋_GB2312" w:eastAsia="仿宋_GB2312" w:cs="仿宋_GB2312"/>
          <w:b/>
          <w:sz w:val="24"/>
        </w:rPr>
      </w:pPr>
      <w:r>
        <w:rPr>
          <w:rFonts w:ascii="仿宋_GB2312" w:eastAsia="仿宋_GB2312"/>
          <w:b/>
          <w:sz w:val="24"/>
        </w:rPr>
        <w:t>六、</w:t>
      </w:r>
      <w:r>
        <w:rPr>
          <w:rFonts w:ascii="仿宋_GB2312" w:hAnsi="仿宋_GB2312" w:eastAsia="仿宋_GB2312" w:cs="仿宋_GB2312"/>
          <w:b/>
          <w:sz w:val="24"/>
        </w:rPr>
        <w:t>投标报价要求</w:t>
      </w:r>
    </w:p>
    <w:p>
      <w:pPr>
        <w:ind w:firstLine="241" w:firstLineChars="100"/>
        <w:rPr>
          <w:rFonts w:hint="default" w:ascii="仿宋_GB2312" w:hAnsi="仿宋_GB2312" w:eastAsia="仿宋_GB2312" w:cs="仿宋_GB2312"/>
          <w:sz w:val="24"/>
        </w:rPr>
      </w:pPr>
      <w:r>
        <w:rPr>
          <w:rFonts w:ascii="仿宋_GB2312" w:hAnsi="仿宋_GB2312" w:eastAsia="仿宋_GB2312" w:cs="仿宋_GB2312"/>
          <w:b/>
          <w:bCs/>
          <w:sz w:val="24"/>
        </w:rPr>
        <w:t>1、响应报价内容</w:t>
      </w:r>
    </w:p>
    <w:p>
      <w:pPr>
        <w:ind w:firstLine="480" w:firstLineChars="200"/>
        <w:rPr>
          <w:rFonts w:hint="default" w:ascii="仿宋_GB2312" w:hAnsi="仿宋_GB2312" w:eastAsia="仿宋_GB2312" w:cs="仿宋_GB2312"/>
          <w:bCs/>
          <w:sz w:val="24"/>
        </w:rPr>
      </w:pPr>
      <w:r>
        <w:rPr>
          <w:rFonts w:ascii="仿宋_GB2312" w:hAnsi="仿宋_GB2312" w:eastAsia="仿宋_GB2312" w:cs="仿宋_GB2312"/>
          <w:bCs/>
          <w:sz w:val="24"/>
        </w:rPr>
        <w:t>1.1响应报价应包括谈判文件中所确定的招标范围内工程量清单中所含施工图项目的全部内容，以及为完成上述内容所需的全部费用，其根据为供应商提交的已标价的工程量清单及附表。</w:t>
      </w:r>
    </w:p>
    <w:p>
      <w:pPr>
        <w:ind w:firstLine="480" w:firstLineChars="200"/>
        <w:rPr>
          <w:rFonts w:hint="default" w:ascii="仿宋_GB2312" w:hAnsi="仿宋_GB2312" w:eastAsia="仿宋_GB2312" w:cs="仿宋_GB2312"/>
          <w:bCs/>
          <w:sz w:val="24"/>
        </w:rPr>
      </w:pPr>
      <w:r>
        <w:rPr>
          <w:rFonts w:ascii="仿宋_GB2312" w:hAnsi="仿宋_GB2312" w:eastAsia="仿宋_GB2312" w:cs="仿宋_GB2312"/>
          <w:bCs/>
          <w:sz w:val="24"/>
        </w:rPr>
        <w:t>1.2供应商应按采购人提供的工程量清单填报价格。填写的项目编码、项目名称、项目特征、计量单位、工程量必须与采购人提供的一致。</w:t>
      </w:r>
    </w:p>
    <w:p>
      <w:pPr>
        <w:ind w:firstLine="480" w:firstLineChars="200"/>
        <w:rPr>
          <w:rFonts w:hint="default" w:ascii="仿宋_GB2312" w:hAnsi="仿宋_GB2312" w:eastAsia="仿宋_GB2312" w:cs="仿宋_GB2312"/>
          <w:bCs/>
          <w:sz w:val="24"/>
        </w:rPr>
      </w:pPr>
      <w:r>
        <w:rPr>
          <w:rFonts w:ascii="仿宋_GB2312" w:hAnsi="仿宋_GB2312" w:eastAsia="仿宋_GB2312" w:cs="仿宋_GB2312"/>
          <w:bCs/>
          <w:sz w:val="24"/>
        </w:rPr>
        <w:t>1.3实行工程量清单招标的工程建设项目，量的风险由发包人承担，价的风险在约定风险范围内的，由承包人承担，风险范围以外的按合同约定。</w:t>
      </w:r>
    </w:p>
    <w:p>
      <w:pPr>
        <w:ind w:firstLine="480" w:firstLineChars="200"/>
        <w:rPr>
          <w:rFonts w:hint="default" w:ascii="仿宋_GB2312" w:hAnsi="仿宋_GB2312" w:eastAsia="仿宋_GB2312" w:cs="仿宋_GB2312"/>
          <w:bCs/>
          <w:sz w:val="24"/>
        </w:rPr>
      </w:pPr>
      <w:r>
        <w:rPr>
          <w:rFonts w:ascii="仿宋_GB2312" w:hAnsi="仿宋_GB2312" w:eastAsia="仿宋_GB2312" w:cs="仿宋_GB2312"/>
          <w:bCs/>
          <w:sz w:val="24"/>
        </w:rPr>
        <w:t>1.4供应商应按采购人提供的工程量计算工程项目的单价和合价。工程量清单中的每一单项均需计算填写单价和合价，供应商没有填写单价和合价的项目将不予支付，认为此项费用已包括在工程量清单的其他单价和合价中。项目特征描述不全的工序，如图纸已明确或已指明引用的规范、图集等或是常规工艺必须的工序应包括在报价中。</w:t>
      </w:r>
    </w:p>
    <w:p>
      <w:pPr>
        <w:ind w:firstLine="480" w:firstLineChars="200"/>
        <w:rPr>
          <w:rFonts w:hint="default" w:ascii="仿宋_GB2312" w:hAnsi="仿宋_GB2312" w:eastAsia="仿宋_GB2312" w:cs="仿宋_GB2312"/>
          <w:sz w:val="24"/>
        </w:rPr>
      </w:pPr>
      <w:r>
        <w:rPr>
          <w:rFonts w:ascii="仿宋_GB2312" w:hAnsi="仿宋_GB2312" w:eastAsia="仿宋_GB2312" w:cs="仿宋_GB2312"/>
          <w:sz w:val="24"/>
        </w:rPr>
        <w:t>1.5响应的供应商必须按统一的工程量清单报价，成交后，在施工过程中，不论由于工程量清单有误或漏项，还是由于施工变更、现场变更、签证引起的工程量清单项目或清单项目工程数量的增减，均按实调整。</w:t>
      </w:r>
    </w:p>
    <w:p>
      <w:pPr>
        <w:ind w:firstLine="480" w:firstLineChars="200"/>
        <w:rPr>
          <w:rFonts w:hint="default" w:ascii="仿宋_GB2312" w:hAnsi="仿宋_GB2312" w:eastAsia="仿宋_GB2312" w:cs="仿宋_GB2312"/>
          <w:bCs/>
          <w:sz w:val="24"/>
        </w:rPr>
      </w:pPr>
      <w:r>
        <w:rPr>
          <w:rFonts w:ascii="仿宋_GB2312" w:hAnsi="仿宋_GB2312" w:eastAsia="仿宋_GB2312" w:cs="仿宋_GB2312"/>
          <w:bCs/>
          <w:sz w:val="24"/>
        </w:rPr>
        <w:t>1.6 施工组织施工所描述的技术措施所发生的费用，视为已体现在供应商报价的非实体性消耗所发生的费用中。</w:t>
      </w:r>
    </w:p>
    <w:p>
      <w:pPr>
        <w:ind w:firstLine="482" w:firstLineChars="200"/>
        <w:rPr>
          <w:rFonts w:hint="default" w:ascii="仿宋_GB2312" w:hAnsi="仿宋_GB2312" w:eastAsia="仿宋_GB2312" w:cs="仿宋_GB2312"/>
          <w:bCs/>
          <w:sz w:val="24"/>
        </w:rPr>
      </w:pPr>
      <w:r>
        <w:rPr>
          <w:rFonts w:ascii="仿宋_GB2312" w:hAnsi="仿宋_GB2312" w:eastAsia="仿宋_GB2312" w:cs="仿宋_GB2312"/>
          <w:b/>
          <w:sz w:val="24"/>
        </w:rPr>
        <w:t>1.7 供应商可自行勘察,</w:t>
      </w:r>
      <w:r>
        <w:rPr>
          <w:rFonts w:ascii="仿宋_GB2312" w:hAnsi="仿宋_GB2312" w:eastAsia="仿宋_GB2312" w:cs="仿宋_GB2312"/>
          <w:bCs/>
          <w:sz w:val="24"/>
        </w:rPr>
        <w:t>现场勘察时应充分了解周边原有建筑、设施，事先视察工地，取得所有有关资料及充分了解工程位置、邻近建筑物、工地情况、开挖的土质，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r>
        <w:rPr>
          <w:rFonts w:ascii="仿宋_GB2312" w:hAnsi="仿宋_GB2312" w:eastAsia="仿宋_GB2312" w:cs="仿宋_GB2312"/>
          <w:bCs/>
          <w:sz w:val="24"/>
          <w:highlight w:val="yellow"/>
        </w:rPr>
        <w:t>（现场勘察集中时间为</w:t>
      </w:r>
      <w:r>
        <w:rPr>
          <w:rFonts w:hint="default" w:ascii="仿宋_GB2312" w:hAnsi="仿宋_GB2312" w:eastAsia="仿宋_GB2312" w:cs="仿宋_GB2312"/>
          <w:bCs/>
          <w:sz w:val="24"/>
          <w:highlight w:val="yellow"/>
        </w:rPr>
        <w:t>2021年7月23日</w:t>
      </w:r>
      <w:r>
        <w:rPr>
          <w:rFonts w:ascii="仿宋_GB2312" w:hAnsi="仿宋_GB2312" w:eastAsia="仿宋_GB2312" w:cs="仿宋_GB2312"/>
          <w:bCs/>
          <w:sz w:val="24"/>
          <w:highlight w:val="yellow"/>
        </w:rPr>
        <w:t>下午1</w:t>
      </w:r>
      <w:r>
        <w:rPr>
          <w:rFonts w:hint="default" w:ascii="仿宋_GB2312" w:hAnsi="仿宋_GB2312" w:eastAsia="仿宋_GB2312" w:cs="仿宋_GB2312"/>
          <w:bCs/>
          <w:sz w:val="24"/>
          <w:highlight w:val="yellow"/>
        </w:rPr>
        <w:t>4</w:t>
      </w:r>
      <w:r>
        <w:rPr>
          <w:rFonts w:ascii="仿宋_GB2312" w:hAnsi="仿宋_GB2312" w:eastAsia="仿宋_GB2312" w:cs="仿宋_GB2312"/>
          <w:bCs/>
          <w:sz w:val="24"/>
          <w:highlight w:val="yellow"/>
        </w:rPr>
        <w:t>:</w:t>
      </w:r>
      <w:r>
        <w:rPr>
          <w:rFonts w:hint="default" w:ascii="仿宋_GB2312" w:hAnsi="仿宋_GB2312" w:eastAsia="仿宋_GB2312" w:cs="仿宋_GB2312"/>
          <w:bCs/>
          <w:sz w:val="24"/>
          <w:highlight w:val="yellow"/>
        </w:rPr>
        <w:t>30</w:t>
      </w:r>
      <w:r>
        <w:rPr>
          <w:rFonts w:ascii="仿宋_GB2312" w:hAnsi="仿宋_GB2312" w:eastAsia="仿宋_GB2312" w:cs="仿宋_GB2312"/>
          <w:bCs/>
          <w:sz w:val="24"/>
          <w:highlight w:val="yellow"/>
        </w:rPr>
        <w:t>开始，联系人：罗老师，电话：</w:t>
      </w:r>
      <w:r>
        <w:rPr>
          <w:rFonts w:hint="default" w:ascii="仿宋_GB2312" w:hAnsi="仿宋_GB2312" w:eastAsia="仿宋_GB2312" w:cs="仿宋_GB2312"/>
          <w:bCs/>
          <w:sz w:val="24"/>
          <w:highlight w:val="yellow"/>
        </w:rPr>
        <w:t>15950660763</w:t>
      </w:r>
      <w:r>
        <w:rPr>
          <w:rFonts w:ascii="仿宋_GB2312" w:hAnsi="仿宋_GB2312" w:eastAsia="仿宋_GB2312" w:cs="仿宋_GB2312"/>
          <w:bCs/>
          <w:sz w:val="24"/>
          <w:highlight w:val="yellow"/>
        </w:rPr>
        <w:t>）</w:t>
      </w:r>
    </w:p>
    <w:p>
      <w:pPr>
        <w:ind w:firstLine="480" w:firstLineChars="200"/>
        <w:rPr>
          <w:rFonts w:hint="default" w:ascii="仿宋_GB2312" w:hAnsi="仿宋_GB2312" w:eastAsia="仿宋_GB2312" w:cs="仿宋_GB2312"/>
          <w:bCs/>
          <w:sz w:val="24"/>
        </w:rPr>
      </w:pPr>
      <w:r>
        <w:rPr>
          <w:rFonts w:ascii="仿宋_GB2312" w:hAnsi="仿宋_GB2312" w:eastAsia="仿宋_GB2312" w:cs="仿宋_GB2312"/>
          <w:bCs/>
          <w:sz w:val="24"/>
        </w:rPr>
        <w:t>1.8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ind w:firstLine="480" w:firstLineChars="200"/>
        <w:rPr>
          <w:rFonts w:hint="default" w:ascii="仿宋_GB2312" w:hAnsi="仿宋_GB2312" w:eastAsia="仿宋_GB2312" w:cs="仿宋_GB2312"/>
          <w:bCs/>
          <w:sz w:val="24"/>
        </w:rPr>
      </w:pPr>
      <w:r>
        <w:rPr>
          <w:rFonts w:ascii="仿宋_GB2312" w:hAnsi="仿宋_GB2312" w:eastAsia="仿宋_GB2312" w:cs="仿宋_GB2312"/>
          <w:bCs/>
          <w:sz w:val="24"/>
        </w:rPr>
        <w:t>1.9由供应商负责办理相关建设、城管、市政、安全、环保等部门的手续，施工供应商在响应报价时应考虑这样因素，费用包含在报价中，采购人不接受供应商关于此类费用的任何诉讼或索赔。</w:t>
      </w:r>
    </w:p>
    <w:p>
      <w:pPr>
        <w:ind w:firstLine="480" w:firstLineChars="200"/>
        <w:rPr>
          <w:rFonts w:hint="default" w:ascii="仿宋_GB2312" w:hAnsi="仿宋_GB2312" w:eastAsia="仿宋_GB2312" w:cs="仿宋_GB2312"/>
          <w:bCs/>
          <w:sz w:val="24"/>
        </w:rPr>
      </w:pPr>
      <w:r>
        <w:rPr>
          <w:rFonts w:ascii="仿宋_GB2312" w:hAnsi="仿宋_GB2312" w:eastAsia="仿宋_GB2312" w:cs="仿宋_GB2312"/>
          <w:bCs/>
          <w:sz w:val="24"/>
        </w:rPr>
        <w:t>1.10</w:t>
      </w:r>
      <w:r>
        <w:rPr>
          <w:rFonts w:ascii="仿宋_GB2312" w:hAnsi="仿宋_GB2312" w:eastAsia="仿宋_GB2312" w:cs="仿宋_GB2312"/>
          <w:sz w:val="24"/>
        </w:rPr>
        <w:t>垃圾外运，运距及运输方式供应商自行考虑</w:t>
      </w:r>
      <w:r>
        <w:rPr>
          <w:rFonts w:ascii="仿宋_GB2312" w:hAnsi="仿宋_GB2312" w:eastAsia="仿宋_GB2312" w:cs="仿宋_GB2312"/>
          <w:bCs/>
          <w:sz w:val="24"/>
        </w:rPr>
        <w:t>。</w:t>
      </w:r>
    </w:p>
    <w:p>
      <w:pPr>
        <w:ind w:firstLine="241" w:firstLineChars="100"/>
        <w:rPr>
          <w:rFonts w:hint="default" w:ascii="仿宋_GB2312" w:hAnsi="仿宋_GB2312" w:eastAsia="仿宋_GB2312" w:cs="仿宋_GB2312"/>
          <w:b/>
          <w:bCs/>
          <w:color w:val="000000"/>
          <w:sz w:val="24"/>
        </w:rPr>
      </w:pPr>
      <w:r>
        <w:rPr>
          <w:rFonts w:ascii="仿宋_GB2312" w:hAnsi="仿宋_GB2312" w:eastAsia="仿宋_GB2312" w:cs="仿宋_GB2312"/>
          <w:b/>
          <w:bCs/>
          <w:color w:val="000000"/>
          <w:sz w:val="24"/>
        </w:rPr>
        <w:t>2</w:t>
      </w:r>
      <w:r>
        <w:rPr>
          <w:rFonts w:ascii="仿宋_GB2312" w:hAnsi="仿宋_GB2312" w:eastAsia="仿宋_GB2312" w:cs="仿宋_GB2312"/>
          <w:b/>
          <w:bCs/>
          <w:color w:val="000000"/>
          <w:sz w:val="24"/>
          <w:lang w:val="zh-CN"/>
        </w:rPr>
        <w:t>、投标报价</w:t>
      </w:r>
    </w:p>
    <w:p>
      <w:pPr>
        <w:autoSpaceDE w:val="0"/>
        <w:autoSpaceDN w:val="0"/>
        <w:adjustRightInd w:val="0"/>
        <w:ind w:firstLine="470"/>
        <w:rPr>
          <w:rFonts w:hint="default" w:ascii="仿宋_GB2312" w:hAnsi="仿宋_GB2312" w:eastAsia="仿宋_GB2312" w:cs="仿宋_GB2312"/>
          <w:color w:val="000000"/>
          <w:sz w:val="24"/>
        </w:rPr>
      </w:pPr>
      <w:r>
        <w:rPr>
          <w:rFonts w:ascii="仿宋_GB2312" w:hAnsi="仿宋_GB2312" w:eastAsia="仿宋_GB2312" w:cs="仿宋_GB2312"/>
          <w:color w:val="000000"/>
          <w:sz w:val="24"/>
        </w:rPr>
        <w:t>2.1本项目为“交钥匙工程”，供应商的报价为项目竣工完成并通过验收。包含本次招标项目验收合格交付甲方前的所需设备/货物和服务</w:t>
      </w:r>
      <w:r>
        <w:rPr>
          <w:rFonts w:ascii="仿宋_GB2312" w:hAnsi="仿宋_GB2312" w:eastAsia="仿宋_GB2312" w:cs="仿宋_GB2312"/>
          <w:bCs/>
          <w:color w:val="000000"/>
          <w:sz w:val="24"/>
          <w:lang w:val="zh-CN"/>
        </w:rPr>
        <w:t>。</w:t>
      </w:r>
      <w:r>
        <w:rPr>
          <w:rFonts w:ascii="仿宋_GB2312" w:hAnsi="仿宋_GB2312" w:eastAsia="仿宋_GB2312" w:cs="仿宋_GB2312"/>
          <w:color w:val="000000"/>
          <w:sz w:val="24"/>
          <w:lang w:val="zh-CN"/>
        </w:rPr>
        <w:t>报价应包括但不仅限于此：</w:t>
      </w:r>
      <w:r>
        <w:rPr>
          <w:rFonts w:ascii="仿宋_GB2312" w:hAnsi="仿宋_GB2312" w:eastAsia="仿宋_GB2312" w:cs="仿宋_GB2312"/>
          <w:bCs/>
          <w:color w:val="000000"/>
          <w:sz w:val="24"/>
          <w:lang w:val="zh-CN"/>
        </w:rPr>
        <w:t>施工设备、劳务、管理、材料、安装、维修、利润、税金、合同包含的所有风险责任及政策性文件规定的各项应有费用。施工现场人员、机械设备、材料险与“第三者责任险”由承包商投标并支付费用，</w:t>
      </w:r>
      <w:r>
        <w:rPr>
          <w:rFonts w:ascii="仿宋_GB2312" w:hAnsi="仿宋_GB2312" w:eastAsia="仿宋_GB2312" w:cs="仿宋_GB2312"/>
          <w:color w:val="000000"/>
          <w:sz w:val="24"/>
          <w:lang w:val="zh-CN"/>
        </w:rPr>
        <w:t>以及供应商认为需要的其它费用等。</w:t>
      </w:r>
    </w:p>
    <w:p>
      <w:pPr>
        <w:autoSpaceDE w:val="0"/>
        <w:autoSpaceDN w:val="0"/>
        <w:adjustRightInd w:val="0"/>
        <w:ind w:firstLine="480"/>
        <w:rPr>
          <w:rFonts w:hint="default" w:ascii="仿宋_GB2312" w:hAnsi="仿宋_GB2312" w:eastAsia="仿宋_GB2312" w:cs="仿宋_GB2312"/>
          <w:color w:val="000000"/>
          <w:sz w:val="24"/>
          <w:lang w:val="zh-CN"/>
        </w:rPr>
      </w:pPr>
      <w:r>
        <w:rPr>
          <w:rFonts w:ascii="仿宋_GB2312" w:hAnsi="仿宋_GB2312" w:eastAsia="仿宋_GB2312" w:cs="仿宋_GB2312"/>
          <w:color w:val="000000"/>
          <w:sz w:val="24"/>
        </w:rPr>
        <w:t>2.2</w:t>
      </w:r>
      <w:r>
        <w:rPr>
          <w:rFonts w:ascii="仿宋_GB2312" w:hAnsi="仿宋_GB2312" w:eastAsia="仿宋_GB2312" w:cs="仿宋_GB2312"/>
          <w:color w:val="000000"/>
          <w:sz w:val="24"/>
          <w:lang w:val="zh-CN"/>
        </w:rPr>
        <w:t>招标文件要求应随机配置的项目及服务，其报价均应计入投标总价。投标报价未按招标文件要求将某项内容计入投标总价，评标时以供货范围偏离对其进行加价；若供应商有漏报或未按要求报价的项目，开标后将要求供应商补报而不能增加投标总价，否则将被视为非响应性投标。若投标的供货范围超过招标文件要求的供货范围，评标时不予核减。</w:t>
      </w:r>
    </w:p>
    <w:p>
      <w:pPr>
        <w:rPr>
          <w:rFonts w:hint="default" w:ascii="仿宋_GB2312" w:hAnsi="仿宋_GB2312" w:eastAsia="仿宋_GB2312" w:cs="仿宋_GB2312"/>
          <w:sz w:val="24"/>
        </w:rPr>
      </w:pPr>
      <w:r>
        <w:rPr>
          <w:rFonts w:ascii="仿宋_GB2312" w:hAnsi="仿宋_GB2312" w:eastAsia="仿宋_GB2312" w:cs="仿宋_GB2312"/>
          <w:b/>
          <w:bCs/>
          <w:sz w:val="24"/>
        </w:rPr>
        <w:t>七、其他内容和要求</w:t>
      </w:r>
      <w:r>
        <w:rPr>
          <w:rFonts w:ascii="仿宋_GB2312" w:hAnsi="仿宋_GB2312" w:eastAsia="仿宋_GB2312" w:cs="仿宋_GB2312"/>
          <w:sz w:val="24"/>
        </w:rPr>
        <w:t>：见《谈判文件》附件：《合同主要条款》（合同草案条款）。</w:t>
      </w:r>
    </w:p>
    <w:p>
      <w:pPr>
        <w:rPr>
          <w:rFonts w:hint="default" w:ascii="仿宋_GB2312" w:hAnsi="仿宋_GB2312" w:eastAsia="仿宋_GB2312" w:cs="仿宋_GB2312"/>
          <w:b/>
          <w:bCs/>
          <w:sz w:val="24"/>
        </w:rPr>
      </w:pPr>
      <w:r>
        <w:rPr>
          <w:rFonts w:ascii="仿宋_GB2312" w:hAnsi="仿宋_GB2312" w:eastAsia="仿宋_GB2312" w:cs="仿宋_GB2312"/>
          <w:b/>
          <w:bCs/>
          <w:sz w:val="24"/>
        </w:rPr>
        <w:t>八、以上要求为实质性响应谈判文件要求，未实质性响应谈判文件的响应文件按无效处理。</w:t>
      </w:r>
    </w:p>
    <w:p>
      <w:pPr>
        <w:rPr>
          <w:rFonts w:hint="default" w:ascii="仿宋_GB2312" w:hAnsi="仿宋_GB2312" w:eastAsia="仿宋_GB2312" w:cs="仿宋_GB2312"/>
          <w:b/>
          <w:bCs/>
          <w:sz w:val="24"/>
        </w:rPr>
      </w:pPr>
    </w:p>
    <w:p>
      <w:pPr>
        <w:rPr>
          <w:rFonts w:hint="default" w:ascii="仿宋_GB2312" w:hAnsi="仿宋_GB2312" w:eastAsia="仿宋_GB2312" w:cs="仿宋_GB2312"/>
          <w:b/>
          <w:bCs/>
          <w:sz w:val="24"/>
        </w:rPr>
      </w:pPr>
    </w:p>
    <w:p>
      <w:pPr>
        <w:rPr>
          <w:rFonts w:hint="default" w:ascii="仿宋_GB2312" w:hAnsi="仿宋_GB2312" w:eastAsia="仿宋_GB2312" w:cs="仿宋_GB2312"/>
          <w:b/>
          <w:bCs/>
          <w:sz w:val="24"/>
        </w:rPr>
      </w:pPr>
    </w:p>
    <w:p>
      <w:pPr>
        <w:rPr>
          <w:rFonts w:hint="default" w:ascii="仿宋_GB2312" w:hAnsi="仿宋_GB2312" w:eastAsia="仿宋_GB2312" w:cs="仿宋_GB2312"/>
          <w:b/>
          <w:bCs/>
          <w:sz w:val="24"/>
        </w:rPr>
      </w:pPr>
    </w:p>
    <w:p>
      <w:pPr>
        <w:rPr>
          <w:rFonts w:hint="default" w:ascii="仿宋_GB2312" w:hAnsi="仿宋_GB2312" w:eastAsia="仿宋_GB2312" w:cs="仿宋_GB2312"/>
          <w:b/>
          <w:bCs/>
          <w:sz w:val="24"/>
        </w:rPr>
      </w:pPr>
    </w:p>
    <w:p>
      <w:pPr>
        <w:rPr>
          <w:rFonts w:hint="default" w:ascii="仿宋_GB2312" w:hAnsi="仿宋_GB2312" w:eastAsia="仿宋_GB2312" w:cs="仿宋_GB2312"/>
          <w:b/>
          <w:bCs/>
          <w:sz w:val="24"/>
        </w:rPr>
      </w:pPr>
    </w:p>
    <w:p>
      <w:pPr>
        <w:rPr>
          <w:rFonts w:hint="default" w:ascii="仿宋_GB2312" w:hAnsi="仿宋_GB2312" w:eastAsia="仿宋_GB2312" w:cs="仿宋_GB2312"/>
          <w:b/>
          <w:bCs/>
          <w:sz w:val="24"/>
        </w:rPr>
      </w:pPr>
    </w:p>
    <w:p>
      <w:pPr>
        <w:rPr>
          <w:rFonts w:hint="default" w:ascii="仿宋_GB2312" w:hAnsi="仿宋_GB2312" w:eastAsia="仿宋_GB2312" w:cs="仿宋_GB2312"/>
          <w:b/>
          <w:bCs/>
          <w:sz w:val="24"/>
        </w:rPr>
      </w:pPr>
    </w:p>
    <w:p>
      <w:pPr>
        <w:pStyle w:val="2"/>
        <w:ind w:firstLine="482"/>
        <w:rPr>
          <w:rFonts w:hint="default" w:ascii="仿宋_GB2312" w:hAnsi="仿宋_GB2312" w:cs="仿宋_GB2312"/>
          <w:b/>
          <w:bCs/>
          <w:sz w:val="24"/>
        </w:rPr>
      </w:pPr>
    </w:p>
    <w:p>
      <w:pPr>
        <w:pStyle w:val="2"/>
        <w:ind w:firstLine="482"/>
        <w:rPr>
          <w:rFonts w:hint="default" w:ascii="仿宋_GB2312" w:hAnsi="仿宋_GB2312" w:cs="仿宋_GB2312"/>
          <w:b/>
          <w:bCs/>
          <w:sz w:val="24"/>
        </w:rPr>
      </w:pPr>
    </w:p>
    <w:p>
      <w:pPr>
        <w:pStyle w:val="2"/>
        <w:ind w:firstLine="482"/>
        <w:rPr>
          <w:rFonts w:hint="default" w:ascii="仿宋_GB2312" w:hAnsi="仿宋_GB2312" w:cs="仿宋_GB2312"/>
          <w:b/>
          <w:bCs/>
          <w:sz w:val="24"/>
        </w:rPr>
      </w:pPr>
    </w:p>
    <w:p>
      <w:pPr>
        <w:pStyle w:val="2"/>
        <w:ind w:firstLine="482"/>
        <w:rPr>
          <w:rFonts w:hint="default" w:ascii="仿宋_GB2312" w:hAnsi="仿宋_GB2312" w:cs="仿宋_GB2312"/>
          <w:b/>
          <w:bCs/>
          <w:sz w:val="24"/>
        </w:rPr>
      </w:pPr>
    </w:p>
    <w:p>
      <w:pPr>
        <w:pStyle w:val="2"/>
        <w:ind w:firstLine="482"/>
        <w:rPr>
          <w:rFonts w:hint="default" w:ascii="仿宋_GB2312" w:hAnsi="仿宋_GB2312" w:cs="仿宋_GB2312"/>
          <w:b/>
          <w:bCs/>
          <w:sz w:val="24"/>
        </w:rPr>
      </w:pPr>
    </w:p>
    <w:p>
      <w:pPr>
        <w:pStyle w:val="2"/>
        <w:ind w:firstLine="482"/>
        <w:rPr>
          <w:rFonts w:hint="default" w:ascii="仿宋_GB2312" w:hAnsi="仿宋_GB2312" w:cs="仿宋_GB2312"/>
          <w:b/>
          <w:bCs/>
          <w:sz w:val="24"/>
        </w:rPr>
      </w:pPr>
    </w:p>
    <w:p>
      <w:pPr>
        <w:pStyle w:val="2"/>
        <w:ind w:firstLine="482"/>
        <w:rPr>
          <w:rFonts w:hint="default" w:ascii="仿宋_GB2312" w:hAnsi="仿宋_GB2312" w:cs="仿宋_GB2312"/>
          <w:b/>
          <w:bCs/>
          <w:sz w:val="24"/>
        </w:rPr>
      </w:pPr>
    </w:p>
    <w:p>
      <w:pPr>
        <w:pStyle w:val="2"/>
        <w:ind w:firstLine="482"/>
        <w:rPr>
          <w:rFonts w:hint="default" w:ascii="仿宋_GB2312" w:hAnsi="仿宋_GB2312" w:cs="仿宋_GB2312"/>
          <w:b/>
          <w:bCs/>
          <w:sz w:val="24"/>
        </w:rPr>
      </w:pPr>
    </w:p>
    <w:p>
      <w:pPr>
        <w:pStyle w:val="2"/>
        <w:ind w:firstLine="482"/>
        <w:rPr>
          <w:rFonts w:hint="default" w:ascii="仿宋_GB2312" w:hAnsi="仿宋_GB2312" w:cs="仿宋_GB2312"/>
          <w:b/>
          <w:bCs/>
          <w:sz w:val="24"/>
        </w:rPr>
      </w:pPr>
    </w:p>
    <w:p>
      <w:pPr>
        <w:pStyle w:val="2"/>
        <w:ind w:firstLine="482"/>
        <w:rPr>
          <w:rFonts w:hint="default" w:ascii="仿宋_GB2312" w:hAnsi="仿宋_GB2312" w:cs="仿宋_GB2312"/>
          <w:b/>
          <w:bCs/>
          <w:sz w:val="24"/>
        </w:rPr>
      </w:pPr>
    </w:p>
    <w:p>
      <w:pPr>
        <w:numPr>
          <w:ilvl w:val="0"/>
          <w:numId w:val="1"/>
        </w:numPr>
        <w:spacing w:line="240" w:lineRule="atLeast"/>
        <w:jc w:val="center"/>
        <w:rPr>
          <w:rFonts w:hint="default" w:ascii="仿宋_GB2312" w:eastAsia="仿宋_GB2312"/>
          <w:b/>
          <w:sz w:val="36"/>
        </w:rPr>
      </w:pPr>
      <w:r>
        <w:rPr>
          <w:rFonts w:ascii="仿宋_GB2312" w:eastAsia="仿宋_GB2312"/>
          <w:b/>
          <w:sz w:val="36"/>
        </w:rPr>
        <w:t>谈判报价表</w:t>
      </w:r>
    </w:p>
    <w:p>
      <w:pPr>
        <w:rPr>
          <w:rFonts w:hint="default" w:ascii="仿宋_GB2312" w:eastAsia="仿宋_GB2312"/>
          <w:sz w:val="24"/>
        </w:rPr>
      </w:pPr>
    </w:p>
    <w:p>
      <w:pPr>
        <w:rPr>
          <w:rFonts w:hint="default" w:ascii="仿宋_GB2312" w:eastAsia="仿宋_GB2312"/>
          <w:sz w:val="24"/>
        </w:rPr>
      </w:pPr>
      <w:r>
        <w:rPr>
          <w:rFonts w:ascii="仿宋_GB2312" w:eastAsia="仿宋_GB2312"/>
          <w:sz w:val="24"/>
        </w:rPr>
        <w:t>项目编号：徐生采（2021）0706</w:t>
      </w:r>
    </w:p>
    <w:p>
      <w:pPr>
        <w:spacing w:line="360" w:lineRule="auto"/>
        <w:rPr>
          <w:rFonts w:hint="default" w:ascii="仿宋_GB2312" w:eastAsia="仿宋_GB2312"/>
          <w:sz w:val="24"/>
        </w:rPr>
      </w:pPr>
      <w:r>
        <w:rPr>
          <w:rFonts w:ascii="仿宋_GB2312" w:eastAsia="仿宋_GB2312"/>
          <w:sz w:val="24"/>
        </w:rPr>
        <w:t>本次为首次报价</w:t>
      </w:r>
    </w:p>
    <w:p>
      <w:pPr>
        <w:spacing w:line="240" w:lineRule="atLeast"/>
        <w:ind w:firstLine="6000" w:firstLineChars="2500"/>
        <w:rPr>
          <w:rFonts w:hint="default" w:ascii="仿宋_GB2312" w:eastAsia="仿宋_GB2312"/>
          <w:sz w:val="24"/>
        </w:rPr>
      </w:pPr>
      <w:r>
        <w:rPr>
          <w:rFonts w:ascii="仿宋_GB2312" w:eastAsia="仿宋_GB2312"/>
          <w:sz w:val="24"/>
        </w:rPr>
        <w:t>货币单位：人民币元</w:t>
      </w:r>
    </w:p>
    <w:p>
      <w:pPr>
        <w:spacing w:line="240" w:lineRule="atLeast"/>
        <w:ind w:firstLine="5520" w:firstLineChars="2300"/>
        <w:rPr>
          <w:rFonts w:hint="default" w:ascii="仿宋_GB2312" w:eastAsia="仿宋_GB2312"/>
          <w:sz w:val="24"/>
        </w:rPr>
      </w:pPr>
    </w:p>
    <w:tbl>
      <w:tblPr>
        <w:tblStyle w:val="12"/>
        <w:tblW w:w="9721"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2215"/>
        <w:gridCol w:w="2502"/>
        <w:gridCol w:w="6"/>
        <w:gridCol w:w="3099"/>
        <w:gridCol w:w="1899"/>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2215" w:type="dxa"/>
            <w:tcBorders>
              <w:top w:val="double" w:color="000000" w:sz="6" w:space="0"/>
              <w:left w:val="double" w:color="000000" w:sz="6" w:space="0"/>
              <w:bottom w:val="double" w:color="000000" w:sz="2" w:space="0"/>
              <w:right w:val="double" w:color="000000" w:sz="2" w:space="0"/>
            </w:tcBorders>
            <w:vAlign w:val="center"/>
          </w:tcPr>
          <w:p>
            <w:pPr>
              <w:jc w:val="center"/>
              <w:rPr>
                <w:rFonts w:hint="default" w:ascii="仿宋_GB2312" w:eastAsia="仿宋_GB2312"/>
                <w:sz w:val="24"/>
              </w:rPr>
            </w:pPr>
            <w:r>
              <w:rPr>
                <w:rFonts w:ascii="仿宋_GB2312" w:eastAsia="仿宋_GB2312"/>
                <w:sz w:val="24"/>
              </w:rPr>
              <w:t>项目名称</w:t>
            </w:r>
          </w:p>
        </w:tc>
        <w:tc>
          <w:tcPr>
            <w:tcW w:w="2508" w:type="dxa"/>
            <w:gridSpan w:val="2"/>
            <w:tcBorders>
              <w:top w:val="double" w:color="000000" w:sz="6"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r>
              <w:rPr>
                <w:rFonts w:ascii="仿宋_GB2312" w:eastAsia="仿宋_GB2312"/>
                <w:sz w:val="24"/>
              </w:rPr>
              <w:t>项目内容</w:t>
            </w:r>
          </w:p>
        </w:tc>
        <w:tc>
          <w:tcPr>
            <w:tcW w:w="3099" w:type="dxa"/>
            <w:tcBorders>
              <w:top w:val="double" w:color="000000" w:sz="6"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r>
              <w:rPr>
                <w:rFonts w:ascii="仿宋_GB2312" w:eastAsia="仿宋_GB2312"/>
                <w:sz w:val="24"/>
              </w:rPr>
              <w:t>报价（小写）</w:t>
            </w:r>
          </w:p>
        </w:tc>
        <w:tc>
          <w:tcPr>
            <w:tcW w:w="1899" w:type="dxa"/>
            <w:tcBorders>
              <w:top w:val="double" w:color="000000" w:sz="6"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r>
              <w:rPr>
                <w:rFonts w:ascii="仿宋_GB2312" w:eastAsia="仿宋_GB2312"/>
                <w:sz w:val="24"/>
              </w:rPr>
              <w:t>备注</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57" w:hRule="atLeast"/>
          <w:jc w:val="center"/>
        </w:trPr>
        <w:tc>
          <w:tcPr>
            <w:tcW w:w="2215" w:type="dxa"/>
            <w:vMerge w:val="restart"/>
            <w:tcBorders>
              <w:top w:val="double" w:color="000000" w:sz="2" w:space="0"/>
              <w:left w:val="double" w:color="000000" w:sz="6" w:space="0"/>
              <w:right w:val="double" w:color="000000" w:sz="2" w:space="0"/>
            </w:tcBorders>
            <w:vAlign w:val="center"/>
          </w:tcPr>
          <w:p>
            <w:pPr>
              <w:jc w:val="center"/>
              <w:rPr>
                <w:rFonts w:hint="default" w:ascii="仿宋_GB2312" w:eastAsia="仿宋_GB2312"/>
                <w:sz w:val="24"/>
              </w:rPr>
            </w:pPr>
            <w:r>
              <w:rPr>
                <w:rFonts w:ascii="仿宋_GB2312" w:eastAsia="仿宋_GB2312"/>
                <w:sz w:val="24"/>
              </w:rPr>
              <w:t>暑假维修</w:t>
            </w:r>
          </w:p>
        </w:tc>
        <w:tc>
          <w:tcPr>
            <w:tcW w:w="2508" w:type="dxa"/>
            <w:gridSpan w:val="2"/>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r>
              <w:rPr>
                <w:rFonts w:ascii="仿宋_GB2312" w:eastAsia="仿宋_GB2312"/>
                <w:sz w:val="24"/>
              </w:rPr>
              <w:t>第</w:t>
            </w:r>
            <w:r>
              <w:rPr>
                <w:rFonts w:ascii="仿宋_GB2312" w:eastAsia="仿宋_GB2312"/>
                <w:sz w:val="24"/>
                <w:u w:val="single"/>
              </w:rPr>
              <w:t xml:space="preserve"> </w:t>
            </w:r>
            <w:r>
              <w:rPr>
                <w:rFonts w:hint="default" w:ascii="仿宋_GB2312" w:eastAsia="仿宋_GB2312"/>
                <w:sz w:val="24"/>
                <w:u w:val="single"/>
              </w:rPr>
              <w:t xml:space="preserve">    </w:t>
            </w:r>
            <w:r>
              <w:rPr>
                <w:rFonts w:ascii="仿宋_GB2312" w:eastAsia="仿宋_GB2312"/>
                <w:sz w:val="24"/>
              </w:rPr>
              <w:t>标段</w:t>
            </w:r>
          </w:p>
        </w:tc>
        <w:tc>
          <w:tcPr>
            <w:tcW w:w="3099" w:type="dxa"/>
            <w:tcBorders>
              <w:top w:val="double" w:color="000000" w:sz="2" w:space="0"/>
              <w:left w:val="double" w:color="000000" w:sz="2" w:space="0"/>
              <w:bottom w:val="double" w:color="000000" w:sz="2" w:space="0"/>
              <w:right w:val="double" w:color="000000" w:sz="2" w:space="0"/>
            </w:tcBorders>
            <w:vAlign w:val="center"/>
          </w:tcPr>
          <w:p>
            <w:pPr>
              <w:jc w:val="left"/>
              <w:rPr>
                <w:rFonts w:hint="default" w:ascii="仿宋_GB2312" w:eastAsia="仿宋_GB2312"/>
                <w:sz w:val="24"/>
              </w:rPr>
            </w:pPr>
          </w:p>
        </w:tc>
        <w:tc>
          <w:tcPr>
            <w:tcW w:w="1899" w:type="dxa"/>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38" w:hRule="atLeast"/>
          <w:jc w:val="center"/>
        </w:trPr>
        <w:tc>
          <w:tcPr>
            <w:tcW w:w="2215" w:type="dxa"/>
            <w:vMerge w:val="continue"/>
            <w:tcBorders>
              <w:left w:val="double" w:color="000000" w:sz="6" w:space="0"/>
              <w:right w:val="double" w:color="000000" w:sz="2" w:space="0"/>
            </w:tcBorders>
            <w:vAlign w:val="center"/>
          </w:tcPr>
          <w:p>
            <w:pPr>
              <w:jc w:val="center"/>
              <w:rPr>
                <w:rFonts w:hint="default" w:ascii="仿宋_GB2312" w:eastAsia="仿宋_GB2312"/>
                <w:sz w:val="24"/>
              </w:rPr>
            </w:pPr>
          </w:p>
        </w:tc>
        <w:tc>
          <w:tcPr>
            <w:tcW w:w="2502" w:type="dxa"/>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c>
          <w:tcPr>
            <w:tcW w:w="3105" w:type="dxa"/>
            <w:gridSpan w:val="2"/>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c>
          <w:tcPr>
            <w:tcW w:w="1899" w:type="dxa"/>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2215" w:type="dxa"/>
            <w:vMerge w:val="continue"/>
            <w:tcBorders>
              <w:left w:val="double" w:color="000000" w:sz="6" w:space="0"/>
              <w:right w:val="double" w:color="000000" w:sz="2" w:space="0"/>
            </w:tcBorders>
            <w:vAlign w:val="center"/>
          </w:tcPr>
          <w:p>
            <w:pPr>
              <w:jc w:val="center"/>
              <w:rPr>
                <w:rFonts w:hint="default" w:ascii="仿宋_GB2312" w:eastAsia="仿宋_GB2312"/>
                <w:sz w:val="24"/>
              </w:rPr>
            </w:pPr>
          </w:p>
        </w:tc>
        <w:tc>
          <w:tcPr>
            <w:tcW w:w="2502" w:type="dxa"/>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c>
          <w:tcPr>
            <w:tcW w:w="3105" w:type="dxa"/>
            <w:gridSpan w:val="2"/>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c>
          <w:tcPr>
            <w:tcW w:w="1899" w:type="dxa"/>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2215" w:type="dxa"/>
            <w:vMerge w:val="continue"/>
            <w:tcBorders>
              <w:left w:val="double" w:color="000000" w:sz="6" w:space="0"/>
              <w:bottom w:val="double" w:color="000000" w:sz="2" w:space="0"/>
              <w:right w:val="double" w:color="000000" w:sz="2" w:space="0"/>
            </w:tcBorders>
            <w:vAlign w:val="center"/>
          </w:tcPr>
          <w:p>
            <w:pPr>
              <w:jc w:val="center"/>
              <w:rPr>
                <w:rFonts w:hint="default" w:ascii="仿宋_GB2312" w:eastAsia="仿宋_GB2312"/>
                <w:sz w:val="24"/>
              </w:rPr>
            </w:pPr>
          </w:p>
        </w:tc>
        <w:tc>
          <w:tcPr>
            <w:tcW w:w="2502" w:type="dxa"/>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c>
          <w:tcPr>
            <w:tcW w:w="3105" w:type="dxa"/>
            <w:gridSpan w:val="2"/>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c>
          <w:tcPr>
            <w:tcW w:w="1899" w:type="dxa"/>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2215" w:type="dxa"/>
            <w:tcBorders>
              <w:top w:val="double" w:color="000000" w:sz="2" w:space="0"/>
              <w:left w:val="double" w:color="000000" w:sz="6" w:space="0"/>
              <w:bottom w:val="double" w:color="000000" w:sz="2" w:space="0"/>
              <w:right w:val="double" w:color="000000" w:sz="2" w:space="0"/>
            </w:tcBorders>
            <w:vAlign w:val="center"/>
          </w:tcPr>
          <w:p>
            <w:pPr>
              <w:jc w:val="center"/>
              <w:rPr>
                <w:rFonts w:hint="default" w:ascii="仿宋_GB2312" w:eastAsia="仿宋_GB2312"/>
                <w:sz w:val="24"/>
              </w:rPr>
            </w:pPr>
            <w:r>
              <w:rPr>
                <w:rFonts w:ascii="仿宋_GB2312" w:eastAsia="仿宋_GB2312"/>
                <w:sz w:val="24"/>
              </w:rPr>
              <w:t>报价（大写）：</w:t>
            </w:r>
          </w:p>
        </w:tc>
        <w:tc>
          <w:tcPr>
            <w:tcW w:w="7506" w:type="dxa"/>
            <w:gridSpan w:val="4"/>
            <w:tcBorders>
              <w:top w:val="double" w:color="000000" w:sz="2" w:space="0"/>
              <w:left w:val="double" w:color="000000" w:sz="2" w:space="0"/>
              <w:bottom w:val="double" w:color="000000" w:sz="2" w:space="0"/>
              <w:right w:val="double" w:color="000000" w:sz="2" w:space="0"/>
            </w:tcBorders>
            <w:vAlign w:val="center"/>
          </w:tcPr>
          <w:p>
            <w:pPr>
              <w:jc w:val="center"/>
              <w:rPr>
                <w:rFonts w:hint="default" w:ascii="仿宋_GB2312" w:eastAsia="仿宋_GB2312"/>
                <w:sz w:val="24"/>
              </w:rPr>
            </w:pPr>
          </w:p>
        </w:tc>
      </w:tr>
    </w:tbl>
    <w:p>
      <w:pPr>
        <w:spacing w:line="240" w:lineRule="atLeast"/>
        <w:ind w:firstLine="5520" w:firstLineChars="2300"/>
        <w:rPr>
          <w:rFonts w:hint="default" w:ascii="仿宋_GB2312" w:eastAsia="仿宋_GB2312"/>
          <w:sz w:val="24"/>
        </w:rPr>
      </w:pPr>
    </w:p>
    <w:p>
      <w:pPr>
        <w:adjustRightInd w:val="0"/>
        <w:snapToGrid w:val="0"/>
        <w:spacing w:line="360" w:lineRule="auto"/>
        <w:rPr>
          <w:rFonts w:hint="default" w:eastAsia="仿宋_GB2312"/>
          <w:sz w:val="24"/>
        </w:rPr>
      </w:pPr>
    </w:p>
    <w:p>
      <w:pPr>
        <w:rPr>
          <w:rFonts w:hint="default" w:ascii="仿宋_GB2312" w:eastAsia="仿宋_GB2312"/>
          <w:sz w:val="24"/>
        </w:rPr>
      </w:pPr>
      <w:r>
        <w:rPr>
          <w:rFonts w:eastAsia="仿宋_GB2312"/>
          <w:sz w:val="24"/>
        </w:rPr>
        <w:t>供应商</w:t>
      </w:r>
      <w:r>
        <w:rPr>
          <w:rFonts w:ascii="仿宋_GB2312" w:eastAsia="仿宋_GB2312"/>
          <w:sz w:val="24"/>
        </w:rPr>
        <w:t>报价说明：</w:t>
      </w:r>
    </w:p>
    <w:p>
      <w:pPr>
        <w:ind w:right="-1052" w:rightChars="-501" w:firstLine="480" w:firstLineChars="200"/>
        <w:rPr>
          <w:rFonts w:hint="default" w:ascii="仿宋_GB2312" w:eastAsia="仿宋_GB2312"/>
          <w:sz w:val="24"/>
        </w:rPr>
      </w:pPr>
      <w:r>
        <w:rPr>
          <w:rFonts w:ascii="仿宋_GB2312" w:eastAsia="仿宋_GB2312"/>
          <w:sz w:val="24"/>
        </w:rPr>
        <w:t>1、</w:t>
      </w:r>
      <w:r>
        <w:rPr>
          <w:rFonts w:ascii="仿宋_GB2312" w:hAnsi="宋体" w:eastAsia="仿宋_GB2312"/>
          <w:sz w:val="24"/>
        </w:rPr>
        <w:t>报价包括验收、售后等全部费用。采购人不需再支付报价以外的任何费用。</w:t>
      </w:r>
    </w:p>
    <w:p>
      <w:pPr>
        <w:ind w:firstLine="480" w:firstLineChars="200"/>
        <w:rPr>
          <w:rFonts w:hint="default" w:ascii="仿宋_GB2312" w:eastAsia="仿宋_GB2312"/>
          <w:sz w:val="24"/>
        </w:rPr>
      </w:pPr>
      <w:r>
        <w:rPr>
          <w:rFonts w:ascii="仿宋_GB2312" w:eastAsia="仿宋_GB2312"/>
          <w:sz w:val="24"/>
        </w:rPr>
        <w:t>2、偏离说明：详见《偏离表》。</w:t>
      </w:r>
    </w:p>
    <w:p>
      <w:pPr>
        <w:ind w:firstLine="480" w:firstLineChars="200"/>
        <w:rPr>
          <w:rFonts w:hint="default" w:ascii="仿宋_GB2312" w:eastAsia="仿宋_GB2312"/>
          <w:sz w:val="24"/>
        </w:rPr>
      </w:pPr>
      <w:r>
        <w:rPr>
          <w:rFonts w:ascii="仿宋_GB2312" w:eastAsia="仿宋_GB2312"/>
          <w:sz w:val="24"/>
        </w:rPr>
        <w:t>3、报价大小写不一致以大写为准。</w:t>
      </w:r>
    </w:p>
    <w:p>
      <w:pPr>
        <w:ind w:firstLine="480" w:firstLineChars="200"/>
        <w:rPr>
          <w:rFonts w:hint="default" w:ascii="仿宋_GB2312" w:eastAsia="仿宋_GB2312"/>
          <w:sz w:val="24"/>
        </w:rPr>
      </w:pPr>
      <w:r>
        <w:rPr>
          <w:rFonts w:ascii="仿宋_GB2312" w:eastAsia="仿宋_GB2312"/>
          <w:sz w:val="24"/>
        </w:rPr>
        <w:t>4、报价与响应文件（首次）中《报价书》中的总价一致。</w:t>
      </w:r>
    </w:p>
    <w:p>
      <w:pPr>
        <w:ind w:firstLine="480" w:firstLineChars="200"/>
        <w:rPr>
          <w:rFonts w:hint="default" w:ascii="仿宋_GB2312" w:eastAsia="仿宋_GB2312"/>
          <w:sz w:val="24"/>
        </w:rPr>
      </w:pPr>
      <w:r>
        <w:rPr>
          <w:rFonts w:ascii="仿宋_GB2312" w:eastAsia="仿宋_GB2312"/>
          <w:sz w:val="24"/>
        </w:rPr>
        <w:t>5、谈判报价表密封单独递交。</w:t>
      </w:r>
    </w:p>
    <w:p>
      <w:pPr>
        <w:rPr>
          <w:rFonts w:hint="default" w:ascii="仿宋_GB2312" w:hAnsi="宋体" w:eastAsia="仿宋_GB2312"/>
          <w:kern w:val="0"/>
          <w:sz w:val="24"/>
        </w:rPr>
      </w:pPr>
      <w:r>
        <w:rPr>
          <w:rFonts w:ascii="仿宋_GB2312" w:hAnsi="宋体" w:eastAsia="仿宋_GB2312"/>
          <w:kern w:val="0"/>
          <w:sz w:val="24"/>
        </w:rPr>
        <w:t xml:space="preserve">   </w:t>
      </w:r>
    </w:p>
    <w:p>
      <w:pPr>
        <w:ind w:firstLine="480" w:firstLineChars="200"/>
        <w:rPr>
          <w:rFonts w:hint="default" w:ascii="仿宋_GB2312" w:eastAsia="仿宋_GB2312"/>
          <w:sz w:val="24"/>
        </w:rPr>
      </w:pPr>
    </w:p>
    <w:p>
      <w:pPr>
        <w:rPr>
          <w:rFonts w:hint="default" w:eastAsia="仿宋_GB2312"/>
          <w:sz w:val="24"/>
          <w:u w:val="single"/>
        </w:rPr>
      </w:pPr>
      <w:r>
        <w:rPr>
          <w:rFonts w:eastAsia="仿宋_GB2312"/>
          <w:sz w:val="24"/>
        </w:rPr>
        <w:t>供应商名称：</w:t>
      </w:r>
      <w:r>
        <w:rPr>
          <w:rFonts w:eastAsia="仿宋_GB2312"/>
          <w:sz w:val="24"/>
          <w:u w:val="single"/>
        </w:rPr>
        <w:t>　　　　　　　　　　　　　　　</w:t>
      </w:r>
    </w:p>
    <w:p>
      <w:pPr>
        <w:rPr>
          <w:rFonts w:hint="default" w:eastAsia="仿宋_GB2312"/>
          <w:sz w:val="24"/>
        </w:rPr>
      </w:pPr>
    </w:p>
    <w:p>
      <w:pPr>
        <w:rPr>
          <w:rFonts w:hint="default" w:eastAsia="仿宋_GB2312"/>
          <w:sz w:val="24"/>
        </w:rPr>
      </w:pPr>
      <w:r>
        <w:rPr>
          <w:rFonts w:eastAsia="仿宋_GB2312"/>
          <w:sz w:val="24"/>
        </w:rPr>
        <w:t>供应商公章：</w:t>
      </w:r>
    </w:p>
    <w:p>
      <w:pPr>
        <w:rPr>
          <w:rFonts w:hint="default" w:eastAsia="仿宋_GB2312"/>
          <w:sz w:val="24"/>
        </w:rPr>
      </w:pPr>
    </w:p>
    <w:p>
      <w:pPr>
        <w:rPr>
          <w:rFonts w:hint="default" w:eastAsia="仿宋_GB2312"/>
          <w:sz w:val="24"/>
          <w:u w:val="single"/>
        </w:rPr>
      </w:pPr>
      <w:r>
        <w:rPr>
          <w:rFonts w:eastAsia="仿宋_GB2312"/>
          <w:sz w:val="24"/>
        </w:rPr>
        <w:t>谈判代表（授权人）签字：</w:t>
      </w:r>
      <w:r>
        <w:rPr>
          <w:rFonts w:hint="default" w:eastAsia="仿宋_GB2312"/>
          <w:sz w:val="24"/>
          <w:u w:val="single"/>
        </w:rPr>
        <w:t xml:space="preserve">                      </w:t>
      </w:r>
    </w:p>
    <w:p>
      <w:pPr>
        <w:rPr>
          <w:rFonts w:hint="default" w:ascii="仿宋_GB2312" w:eastAsia="仿宋_GB2312"/>
        </w:rPr>
      </w:pPr>
    </w:p>
    <w:p>
      <w:pPr>
        <w:rPr>
          <w:rFonts w:hint="default"/>
        </w:rPr>
      </w:pPr>
    </w:p>
    <w:p>
      <w:pPr>
        <w:ind w:right="-874" w:rightChars="-416" w:firstLine="4704" w:firstLineChars="1960"/>
        <w:rPr>
          <w:rFonts w:hint="default" w:ascii="仿宋_GB2312" w:eastAsia="仿宋_GB2312"/>
          <w:sz w:val="24"/>
        </w:rPr>
      </w:pPr>
      <w:r>
        <w:rPr>
          <w:rFonts w:ascii="仿宋_GB2312" w:eastAsia="仿宋_GB2312"/>
          <w:sz w:val="24"/>
        </w:rPr>
        <w:t>报价时间： 年  月   日</w:t>
      </w:r>
    </w:p>
    <w:p>
      <w:pPr>
        <w:spacing w:line="240" w:lineRule="atLeast"/>
        <w:jc w:val="center"/>
        <w:rPr>
          <w:rFonts w:hint="default" w:ascii="仿宋_GB2312" w:eastAsia="仿宋_GB2312"/>
          <w:b/>
          <w:sz w:val="36"/>
        </w:rPr>
      </w:pPr>
      <w:r>
        <w:rPr>
          <w:rFonts w:ascii="仿宋_GB2312" w:eastAsia="仿宋_GB2312"/>
          <w:b/>
          <w:sz w:val="36"/>
        </w:rPr>
        <w:t>3、偏离表</w:t>
      </w:r>
    </w:p>
    <w:p>
      <w:pPr>
        <w:rPr>
          <w:rFonts w:hint="default" w:ascii="仿宋_GB2312" w:eastAsia="仿宋_GB2312"/>
          <w:b/>
          <w:sz w:val="36"/>
        </w:rPr>
      </w:pPr>
    </w:p>
    <w:p>
      <w:pPr>
        <w:rPr>
          <w:rFonts w:hint="default" w:ascii="仿宋_GB2312" w:eastAsia="仿宋_GB2312"/>
          <w:sz w:val="24"/>
        </w:rPr>
      </w:pPr>
      <w:r>
        <w:rPr>
          <w:rFonts w:ascii="仿宋_GB2312" w:eastAsia="仿宋_GB2312"/>
          <w:sz w:val="24"/>
        </w:rPr>
        <w:t>3.1 技术偏离表（首次报价）</w:t>
      </w:r>
    </w:p>
    <w:p>
      <w:pPr>
        <w:ind w:firstLine="480"/>
        <w:rPr>
          <w:rFonts w:hint="default" w:ascii="仿宋_GB2312" w:eastAsia="仿宋_GB2312"/>
          <w:sz w:val="24"/>
        </w:rPr>
      </w:pPr>
      <w:r>
        <w:rPr>
          <w:rFonts w:ascii="仿宋_GB2312" w:eastAsia="仿宋_GB2312"/>
          <w:sz w:val="24"/>
        </w:rPr>
        <w:t>项目编号：徐生采（2021）0706</w:t>
      </w:r>
    </w:p>
    <w:tbl>
      <w:tblPr>
        <w:tblStyle w:val="12"/>
        <w:tblW w:w="8928" w:type="dxa"/>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1404"/>
        <w:gridCol w:w="1356"/>
        <w:gridCol w:w="1740"/>
        <w:gridCol w:w="162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l2br w:val="nil"/>
              <w:tr2bl w:val="nil"/>
            </w:tcBorders>
            <w:vAlign w:val="center"/>
          </w:tcPr>
          <w:p>
            <w:pPr>
              <w:jc w:val="center"/>
              <w:rPr>
                <w:rFonts w:hint="default" w:ascii="仿宋_GB2312" w:eastAsia="仿宋_GB2312"/>
                <w:caps/>
                <w:sz w:val="24"/>
              </w:rPr>
            </w:pPr>
            <w:r>
              <w:rPr>
                <w:rFonts w:ascii="仿宋_GB2312" w:eastAsia="仿宋_GB2312"/>
                <w:caps/>
                <w:sz w:val="24"/>
              </w:rPr>
              <w:t>序号</w:t>
            </w:r>
          </w:p>
        </w:tc>
        <w:tc>
          <w:tcPr>
            <w:tcW w:w="1404" w:type="dxa"/>
            <w:tcBorders>
              <w:top w:val="doub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仿宋_GB2312" w:eastAsia="仿宋_GB2312"/>
                <w:caps/>
                <w:sz w:val="24"/>
              </w:rPr>
            </w:pPr>
            <w:r>
              <w:rPr>
                <w:rFonts w:ascii="仿宋_GB2312" w:eastAsia="仿宋_GB2312"/>
                <w:caps/>
                <w:sz w:val="24"/>
              </w:rPr>
              <w:t>内容</w:t>
            </w:r>
          </w:p>
        </w:tc>
        <w:tc>
          <w:tcPr>
            <w:tcW w:w="1356" w:type="dxa"/>
            <w:tcBorders>
              <w:top w:val="doub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仿宋_GB2312" w:eastAsia="仿宋_GB2312"/>
                <w:caps/>
                <w:sz w:val="24"/>
              </w:rPr>
            </w:pPr>
            <w:r>
              <w:rPr>
                <w:rFonts w:ascii="仿宋_GB2312" w:eastAsia="仿宋_GB2312"/>
                <w:caps/>
                <w:sz w:val="24"/>
              </w:rPr>
              <w:t>谈判文件要求</w:t>
            </w:r>
          </w:p>
        </w:tc>
        <w:tc>
          <w:tcPr>
            <w:tcW w:w="1740" w:type="dxa"/>
            <w:tcBorders>
              <w:top w:val="doub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仿宋_GB2312" w:eastAsia="仿宋_GB2312"/>
                <w:caps/>
                <w:sz w:val="24"/>
              </w:rPr>
            </w:pPr>
            <w:r>
              <w:rPr>
                <w:rFonts w:ascii="仿宋_GB2312" w:eastAsia="仿宋_GB2312"/>
                <w:caps/>
                <w:sz w:val="24"/>
              </w:rPr>
              <w:t>供应商首次响应文件内容</w:t>
            </w:r>
          </w:p>
        </w:tc>
        <w:tc>
          <w:tcPr>
            <w:tcW w:w="1620" w:type="dxa"/>
            <w:tcBorders>
              <w:top w:val="double" w:color="000000" w:sz="6" w:space="0"/>
              <w:left w:val="single" w:color="000000" w:sz="6" w:space="0"/>
              <w:bottom w:val="single" w:color="000000" w:sz="6" w:space="0"/>
              <w:right w:val="single" w:color="000000" w:sz="6" w:space="0"/>
              <w:tl2br w:val="nil"/>
              <w:tr2bl w:val="nil"/>
            </w:tcBorders>
            <w:vAlign w:val="center"/>
          </w:tcPr>
          <w:p>
            <w:pPr>
              <w:jc w:val="center"/>
              <w:rPr>
                <w:rFonts w:hint="default" w:ascii="仿宋_GB2312" w:eastAsia="仿宋_GB2312"/>
                <w:caps/>
                <w:sz w:val="24"/>
              </w:rPr>
            </w:pPr>
            <w:r>
              <w:rPr>
                <w:rFonts w:ascii="仿宋_GB2312" w:eastAsia="仿宋_GB2312"/>
                <w:caps/>
                <w:sz w:val="24"/>
              </w:rPr>
              <w:t>（正/负/无）偏离</w:t>
            </w:r>
          </w:p>
        </w:tc>
        <w:tc>
          <w:tcPr>
            <w:tcW w:w="1980" w:type="dxa"/>
            <w:tcBorders>
              <w:top w:val="double" w:color="000000" w:sz="6" w:space="0"/>
              <w:left w:val="single" w:color="000000" w:sz="6" w:space="0"/>
              <w:bottom w:val="single" w:color="000000" w:sz="6" w:space="0"/>
              <w:right w:val="double" w:color="000000" w:sz="6" w:space="0"/>
              <w:tl2br w:val="nil"/>
              <w:tr2bl w:val="nil"/>
            </w:tcBorders>
            <w:vAlign w:val="center"/>
          </w:tcPr>
          <w:p>
            <w:pPr>
              <w:jc w:val="center"/>
              <w:rPr>
                <w:rFonts w:hint="default" w:ascii="仿宋_GB2312" w:eastAsia="仿宋_GB2312"/>
                <w:caps/>
                <w:sz w:val="24"/>
              </w:rPr>
            </w:pPr>
            <w:r>
              <w:rPr>
                <w:rFonts w:ascii="仿宋_GB2312" w:eastAsia="仿宋_GB2312"/>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404"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356"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74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62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980" w:type="dxa"/>
            <w:tcBorders>
              <w:top w:val="single" w:color="000000" w:sz="6" w:space="0"/>
              <w:left w:val="single" w:color="000000" w:sz="6" w:space="0"/>
              <w:bottom w:val="single" w:color="000000" w:sz="6" w:space="0"/>
              <w:right w:val="double" w:color="000000" w:sz="6" w:space="0"/>
              <w:tl2br w:val="nil"/>
              <w:tr2bl w:val="nil"/>
            </w:tcBorders>
          </w:tcPr>
          <w:p>
            <w:pPr>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404"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356"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74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62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980" w:type="dxa"/>
            <w:tcBorders>
              <w:top w:val="single" w:color="000000" w:sz="6" w:space="0"/>
              <w:left w:val="single" w:color="000000" w:sz="6" w:space="0"/>
              <w:bottom w:val="single" w:color="000000" w:sz="6" w:space="0"/>
              <w:right w:val="double" w:color="000000" w:sz="6" w:space="0"/>
              <w:tl2br w:val="nil"/>
              <w:tr2bl w:val="nil"/>
            </w:tcBorders>
          </w:tcPr>
          <w:p>
            <w:pPr>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404"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356"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74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62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980" w:type="dxa"/>
            <w:tcBorders>
              <w:top w:val="single" w:color="000000" w:sz="6" w:space="0"/>
              <w:left w:val="single" w:color="000000" w:sz="6" w:space="0"/>
              <w:bottom w:val="single" w:color="000000" w:sz="6" w:space="0"/>
              <w:right w:val="double" w:color="000000" w:sz="6" w:space="0"/>
              <w:tl2br w:val="nil"/>
              <w:tr2bl w:val="nil"/>
            </w:tcBorders>
          </w:tcPr>
          <w:p>
            <w:pPr>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404"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356"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74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62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980" w:type="dxa"/>
            <w:tcBorders>
              <w:top w:val="single" w:color="000000" w:sz="6" w:space="0"/>
              <w:left w:val="single" w:color="000000" w:sz="6" w:space="0"/>
              <w:bottom w:val="single" w:color="000000" w:sz="6" w:space="0"/>
              <w:right w:val="double" w:color="000000" w:sz="6" w:space="0"/>
              <w:tl2br w:val="nil"/>
              <w:tr2bl w:val="nil"/>
            </w:tcBorders>
          </w:tcPr>
          <w:p>
            <w:pPr>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404"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356"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74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62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980" w:type="dxa"/>
            <w:tcBorders>
              <w:top w:val="single" w:color="000000" w:sz="6" w:space="0"/>
              <w:left w:val="single" w:color="000000" w:sz="6" w:space="0"/>
              <w:bottom w:val="single" w:color="000000" w:sz="6" w:space="0"/>
              <w:right w:val="double" w:color="000000" w:sz="6" w:space="0"/>
              <w:tl2br w:val="nil"/>
              <w:tr2bl w:val="nil"/>
            </w:tcBorders>
          </w:tcPr>
          <w:p>
            <w:pPr>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404"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356"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74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62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980" w:type="dxa"/>
            <w:tcBorders>
              <w:top w:val="single" w:color="000000" w:sz="6" w:space="0"/>
              <w:left w:val="single" w:color="000000" w:sz="6" w:space="0"/>
              <w:bottom w:val="single" w:color="000000" w:sz="6" w:space="0"/>
              <w:right w:val="double" w:color="000000" w:sz="6" w:space="0"/>
              <w:tl2br w:val="nil"/>
              <w:tr2bl w:val="nil"/>
            </w:tcBorders>
          </w:tcPr>
          <w:p>
            <w:pPr>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404"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356"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74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62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980" w:type="dxa"/>
            <w:tcBorders>
              <w:top w:val="single" w:color="000000" w:sz="6" w:space="0"/>
              <w:left w:val="single" w:color="000000" w:sz="6" w:space="0"/>
              <w:bottom w:val="single" w:color="000000" w:sz="6" w:space="0"/>
              <w:right w:val="double" w:color="000000" w:sz="6" w:space="0"/>
              <w:tl2br w:val="nil"/>
              <w:tr2bl w:val="nil"/>
            </w:tcBorders>
          </w:tcPr>
          <w:p>
            <w:pPr>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404"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356"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74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620" w:type="dxa"/>
            <w:tcBorders>
              <w:top w:val="single" w:color="000000" w:sz="6" w:space="0"/>
              <w:left w:val="single" w:color="000000" w:sz="6" w:space="0"/>
              <w:bottom w:val="single" w:color="000000" w:sz="6" w:space="0"/>
              <w:right w:val="single" w:color="000000" w:sz="6" w:space="0"/>
              <w:tl2br w:val="nil"/>
              <w:tr2bl w:val="nil"/>
            </w:tcBorders>
          </w:tcPr>
          <w:p>
            <w:pPr>
              <w:rPr>
                <w:rFonts w:hint="default" w:ascii="仿宋_GB2312" w:eastAsia="仿宋_GB2312"/>
                <w:sz w:val="24"/>
              </w:rPr>
            </w:pPr>
          </w:p>
        </w:tc>
        <w:tc>
          <w:tcPr>
            <w:tcW w:w="1980" w:type="dxa"/>
            <w:tcBorders>
              <w:top w:val="single" w:color="000000" w:sz="6" w:space="0"/>
              <w:left w:val="single" w:color="000000" w:sz="6" w:space="0"/>
              <w:bottom w:val="single" w:color="000000" w:sz="6" w:space="0"/>
              <w:right w:val="double" w:color="000000" w:sz="6" w:space="0"/>
              <w:tl2br w:val="nil"/>
              <w:tr2bl w:val="nil"/>
            </w:tcBorders>
          </w:tcPr>
          <w:p>
            <w:pPr>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l2br w:val="nil"/>
              <w:tr2bl w:val="nil"/>
            </w:tcBorders>
          </w:tcPr>
          <w:p>
            <w:pPr>
              <w:rPr>
                <w:rFonts w:hint="default" w:ascii="仿宋_GB2312" w:eastAsia="仿宋_GB2312"/>
                <w:sz w:val="24"/>
              </w:rPr>
            </w:pPr>
          </w:p>
        </w:tc>
        <w:tc>
          <w:tcPr>
            <w:tcW w:w="1404" w:type="dxa"/>
            <w:tcBorders>
              <w:top w:val="single" w:color="000000" w:sz="6" w:space="0"/>
              <w:left w:val="single" w:color="000000" w:sz="6" w:space="0"/>
              <w:bottom w:val="double" w:color="000000" w:sz="6" w:space="0"/>
              <w:right w:val="single" w:color="000000" w:sz="6" w:space="0"/>
              <w:tl2br w:val="nil"/>
              <w:tr2bl w:val="nil"/>
            </w:tcBorders>
          </w:tcPr>
          <w:p>
            <w:pPr>
              <w:rPr>
                <w:rFonts w:hint="default" w:ascii="仿宋_GB2312" w:eastAsia="仿宋_GB2312"/>
                <w:sz w:val="24"/>
              </w:rPr>
            </w:pPr>
          </w:p>
        </w:tc>
        <w:tc>
          <w:tcPr>
            <w:tcW w:w="1356" w:type="dxa"/>
            <w:tcBorders>
              <w:top w:val="single" w:color="000000" w:sz="6" w:space="0"/>
              <w:left w:val="single" w:color="000000" w:sz="6" w:space="0"/>
              <w:bottom w:val="double" w:color="000000" w:sz="6" w:space="0"/>
              <w:right w:val="single" w:color="000000" w:sz="6" w:space="0"/>
              <w:tl2br w:val="nil"/>
              <w:tr2bl w:val="nil"/>
            </w:tcBorders>
          </w:tcPr>
          <w:p>
            <w:pPr>
              <w:rPr>
                <w:rFonts w:hint="default" w:ascii="仿宋_GB2312" w:eastAsia="仿宋_GB2312"/>
                <w:sz w:val="24"/>
              </w:rPr>
            </w:pPr>
          </w:p>
        </w:tc>
        <w:tc>
          <w:tcPr>
            <w:tcW w:w="1740" w:type="dxa"/>
            <w:tcBorders>
              <w:top w:val="single" w:color="000000" w:sz="6" w:space="0"/>
              <w:left w:val="single" w:color="000000" w:sz="6" w:space="0"/>
              <w:bottom w:val="double" w:color="000000" w:sz="6" w:space="0"/>
              <w:right w:val="single" w:color="000000" w:sz="6" w:space="0"/>
              <w:tl2br w:val="nil"/>
              <w:tr2bl w:val="nil"/>
            </w:tcBorders>
          </w:tcPr>
          <w:p>
            <w:pPr>
              <w:rPr>
                <w:rFonts w:hint="default" w:ascii="仿宋_GB2312" w:eastAsia="仿宋_GB2312"/>
                <w:sz w:val="24"/>
              </w:rPr>
            </w:pPr>
          </w:p>
        </w:tc>
        <w:tc>
          <w:tcPr>
            <w:tcW w:w="1620" w:type="dxa"/>
            <w:tcBorders>
              <w:top w:val="single" w:color="000000" w:sz="6" w:space="0"/>
              <w:left w:val="single" w:color="000000" w:sz="6" w:space="0"/>
              <w:bottom w:val="double" w:color="000000" w:sz="6" w:space="0"/>
              <w:right w:val="single" w:color="000000" w:sz="6" w:space="0"/>
              <w:tl2br w:val="nil"/>
              <w:tr2bl w:val="nil"/>
            </w:tcBorders>
          </w:tcPr>
          <w:p>
            <w:pPr>
              <w:rPr>
                <w:rFonts w:hint="default" w:ascii="仿宋_GB2312" w:eastAsia="仿宋_GB2312"/>
                <w:sz w:val="24"/>
              </w:rPr>
            </w:pPr>
          </w:p>
        </w:tc>
        <w:tc>
          <w:tcPr>
            <w:tcW w:w="1980" w:type="dxa"/>
            <w:tcBorders>
              <w:top w:val="single" w:color="000000" w:sz="6" w:space="0"/>
              <w:left w:val="single" w:color="000000" w:sz="6" w:space="0"/>
              <w:bottom w:val="double" w:color="000000" w:sz="6" w:space="0"/>
              <w:right w:val="double" w:color="000000" w:sz="6" w:space="0"/>
              <w:tl2br w:val="nil"/>
              <w:tr2bl w:val="nil"/>
            </w:tcBorders>
          </w:tcPr>
          <w:p>
            <w:pPr>
              <w:rPr>
                <w:rFonts w:hint="default" w:ascii="仿宋_GB2312" w:eastAsia="仿宋_GB2312"/>
                <w:sz w:val="24"/>
              </w:rPr>
            </w:pPr>
          </w:p>
        </w:tc>
      </w:tr>
    </w:tbl>
    <w:p>
      <w:pPr>
        <w:rPr>
          <w:rFonts w:hint="default" w:ascii="仿宋_GB2312" w:eastAsia="仿宋_GB2312"/>
          <w:sz w:val="24"/>
        </w:rPr>
      </w:pPr>
      <w:r>
        <w:rPr>
          <w:rFonts w:ascii="仿宋_GB2312" w:eastAsia="仿宋_GB2312"/>
          <w:sz w:val="24"/>
          <w:u w:val="single"/>
        </w:rPr>
        <w:t>注：供应商递交的首次响应文件中与《谈判文件》和《谈判文件修改（澄清）》（如有）的技术部分的要求有不同时，应逐条列在技术偏离表中，并且只允许有正偏离，否则将认为供应商接受谈判文件的要求。</w:t>
      </w:r>
    </w:p>
    <w:p>
      <w:pPr>
        <w:rPr>
          <w:rFonts w:hint="default" w:ascii="仿宋_GB2312" w:eastAsia="仿宋_GB2312"/>
          <w:sz w:val="24"/>
        </w:rPr>
      </w:pPr>
    </w:p>
    <w:p>
      <w:pPr>
        <w:rPr>
          <w:rFonts w:hint="default" w:ascii="仿宋_GB2312" w:eastAsia="仿宋_GB2312"/>
          <w:sz w:val="24"/>
        </w:rPr>
      </w:pPr>
      <w:r>
        <w:rPr>
          <w:rFonts w:ascii="仿宋_GB2312" w:eastAsia="仿宋_GB2312"/>
          <w:sz w:val="24"/>
        </w:rPr>
        <w:t xml:space="preserve">供应商名称： _____________________ </w:t>
      </w:r>
    </w:p>
    <w:p>
      <w:pPr>
        <w:rPr>
          <w:rFonts w:hint="default" w:eastAsia="仿宋_GB2312"/>
          <w:sz w:val="24"/>
        </w:rPr>
      </w:pPr>
    </w:p>
    <w:p>
      <w:pPr>
        <w:rPr>
          <w:rFonts w:hint="default" w:eastAsia="仿宋_GB2312"/>
          <w:sz w:val="24"/>
        </w:rPr>
      </w:pPr>
      <w:r>
        <w:rPr>
          <w:rFonts w:eastAsia="仿宋_GB2312"/>
          <w:sz w:val="24"/>
        </w:rPr>
        <w:t>供应商公章：</w:t>
      </w:r>
    </w:p>
    <w:p>
      <w:pPr>
        <w:rPr>
          <w:rFonts w:hint="default" w:ascii="仿宋_GB2312" w:eastAsia="仿宋_GB2312"/>
          <w:sz w:val="24"/>
        </w:rPr>
      </w:pPr>
    </w:p>
    <w:p>
      <w:pPr>
        <w:rPr>
          <w:rFonts w:hint="default" w:ascii="仿宋_GB2312" w:eastAsia="仿宋_GB2312"/>
          <w:sz w:val="24"/>
        </w:rPr>
      </w:pPr>
      <w:r>
        <w:rPr>
          <w:rFonts w:eastAsia="仿宋_GB2312"/>
          <w:sz w:val="24"/>
        </w:rPr>
        <w:t>谈判代表（授权人）签字</w:t>
      </w:r>
      <w:r>
        <w:rPr>
          <w:rFonts w:ascii="仿宋_GB2312" w:eastAsia="仿宋_GB2312"/>
          <w:sz w:val="24"/>
        </w:rPr>
        <w:t>：________________</w:t>
      </w:r>
    </w:p>
    <w:p>
      <w:pPr>
        <w:adjustRightInd w:val="0"/>
        <w:snapToGrid w:val="0"/>
        <w:spacing w:line="360" w:lineRule="auto"/>
        <w:rPr>
          <w:rFonts w:hint="default" w:ascii="仿宋_GB2312" w:eastAsia="仿宋_GB2312"/>
          <w:sz w:val="24"/>
        </w:rPr>
      </w:pPr>
      <w:r>
        <w:rPr>
          <w:rFonts w:ascii="仿宋_GB2312" w:eastAsia="仿宋_GB2312"/>
          <w:sz w:val="24"/>
        </w:rPr>
        <w:br w:type="page"/>
      </w:r>
      <w:r>
        <w:rPr>
          <w:rFonts w:ascii="仿宋_GB2312" w:eastAsia="仿宋_GB2312"/>
          <w:sz w:val="24"/>
        </w:rPr>
        <w:t>3.2 商务条款偏离表（首次报价）</w:t>
      </w:r>
    </w:p>
    <w:p>
      <w:pPr>
        <w:adjustRightInd w:val="0"/>
        <w:snapToGrid w:val="0"/>
        <w:spacing w:line="360" w:lineRule="auto"/>
        <w:rPr>
          <w:rFonts w:hint="default" w:ascii="仿宋_GB2312" w:eastAsia="仿宋_GB2312"/>
          <w:sz w:val="24"/>
        </w:rPr>
      </w:pPr>
      <w:r>
        <w:rPr>
          <w:rFonts w:ascii="仿宋_GB2312" w:eastAsia="仿宋_GB2312"/>
          <w:sz w:val="24"/>
        </w:rPr>
        <w:t>项目编号：徐生采（2021）0706</w:t>
      </w:r>
    </w:p>
    <w:tbl>
      <w:tblPr>
        <w:tblStyle w:val="12"/>
        <w:tblW w:w="8568" w:type="dxa"/>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76"/>
        <w:gridCol w:w="2472"/>
        <w:gridCol w:w="2340"/>
        <w:gridCol w:w="1620"/>
        <w:gridCol w:w="126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6" w:type="dxa"/>
            <w:tcBorders>
              <w:top w:val="double" w:color="000000" w:sz="6" w:space="0"/>
              <w:left w:val="double" w:color="000000" w:sz="6" w:space="0"/>
              <w:bottom w:val="single" w:color="000000" w:sz="6" w:space="0"/>
              <w:right w:val="single" w:color="000000" w:sz="6" w:space="0"/>
              <w:tl2br w:val="nil"/>
              <w:tr2bl w:val="nil"/>
            </w:tcBorders>
            <w:vAlign w:val="center"/>
          </w:tcPr>
          <w:p>
            <w:pPr>
              <w:adjustRightInd w:val="0"/>
              <w:snapToGrid w:val="0"/>
              <w:spacing w:line="360" w:lineRule="auto"/>
              <w:jc w:val="center"/>
              <w:rPr>
                <w:rFonts w:hint="default" w:ascii="仿宋_GB2312" w:eastAsia="仿宋_GB2312"/>
                <w:caps/>
                <w:sz w:val="24"/>
              </w:rPr>
            </w:pPr>
            <w:r>
              <w:rPr>
                <w:rFonts w:ascii="仿宋_GB2312" w:eastAsia="仿宋_GB2312"/>
                <w:caps/>
                <w:sz w:val="24"/>
              </w:rPr>
              <w:t>序号</w:t>
            </w:r>
          </w:p>
        </w:tc>
        <w:tc>
          <w:tcPr>
            <w:tcW w:w="2472" w:type="dxa"/>
            <w:tcBorders>
              <w:top w:val="double" w:color="000000" w:sz="6" w:space="0"/>
              <w:left w:val="single" w:color="000000" w:sz="6" w:space="0"/>
              <w:bottom w:val="single" w:color="000000" w:sz="6" w:space="0"/>
              <w:right w:val="single" w:color="000000" w:sz="6" w:space="0"/>
              <w:tl2br w:val="nil"/>
              <w:tr2bl w:val="nil"/>
            </w:tcBorders>
            <w:vAlign w:val="center"/>
          </w:tcPr>
          <w:p>
            <w:pPr>
              <w:adjustRightInd w:val="0"/>
              <w:snapToGrid w:val="0"/>
              <w:spacing w:line="360" w:lineRule="auto"/>
              <w:jc w:val="center"/>
              <w:rPr>
                <w:rFonts w:hint="default" w:ascii="仿宋_GB2312" w:eastAsia="仿宋_GB2312"/>
                <w:caps/>
                <w:sz w:val="24"/>
              </w:rPr>
            </w:pPr>
            <w:r>
              <w:rPr>
                <w:rFonts w:ascii="仿宋_GB2312" w:eastAsia="仿宋_GB2312"/>
                <w:caps/>
                <w:sz w:val="24"/>
              </w:rPr>
              <w:t>谈判文件的商务条款</w:t>
            </w:r>
          </w:p>
        </w:tc>
        <w:tc>
          <w:tcPr>
            <w:tcW w:w="2340" w:type="dxa"/>
            <w:tcBorders>
              <w:top w:val="double" w:color="000000" w:sz="6" w:space="0"/>
              <w:left w:val="single" w:color="000000" w:sz="6" w:space="0"/>
              <w:bottom w:val="single" w:color="000000" w:sz="6" w:space="0"/>
              <w:right w:val="single" w:color="auto" w:sz="4" w:space="0"/>
              <w:tl2br w:val="nil"/>
              <w:tr2bl w:val="nil"/>
            </w:tcBorders>
            <w:vAlign w:val="center"/>
          </w:tcPr>
          <w:p>
            <w:pPr>
              <w:adjustRightInd w:val="0"/>
              <w:snapToGrid w:val="0"/>
              <w:spacing w:line="360" w:lineRule="auto"/>
              <w:jc w:val="center"/>
              <w:rPr>
                <w:rFonts w:hint="default" w:ascii="仿宋_GB2312" w:eastAsia="仿宋_GB2312"/>
                <w:caps/>
                <w:sz w:val="24"/>
              </w:rPr>
            </w:pPr>
            <w:r>
              <w:rPr>
                <w:rFonts w:ascii="仿宋_GB2312" w:eastAsia="仿宋_GB2312"/>
                <w:caps/>
                <w:sz w:val="24"/>
              </w:rPr>
              <w:t>供应商首次响应文件的商务条款</w:t>
            </w:r>
          </w:p>
        </w:tc>
        <w:tc>
          <w:tcPr>
            <w:tcW w:w="1620" w:type="dxa"/>
            <w:tcBorders>
              <w:top w:val="double" w:color="000000" w:sz="6" w:space="0"/>
              <w:left w:val="single" w:color="auto" w:sz="4" w:space="0"/>
              <w:bottom w:val="single" w:color="000000" w:sz="6" w:space="0"/>
              <w:right w:val="single" w:color="000000" w:sz="6" w:space="0"/>
              <w:tl2br w:val="nil"/>
              <w:tr2bl w:val="nil"/>
            </w:tcBorders>
            <w:vAlign w:val="center"/>
          </w:tcPr>
          <w:p>
            <w:pPr>
              <w:adjustRightInd w:val="0"/>
              <w:snapToGrid w:val="0"/>
              <w:spacing w:line="360" w:lineRule="auto"/>
              <w:jc w:val="center"/>
              <w:rPr>
                <w:rFonts w:hint="default" w:ascii="仿宋_GB2312" w:eastAsia="仿宋_GB2312"/>
                <w:caps/>
                <w:sz w:val="24"/>
              </w:rPr>
            </w:pPr>
            <w:r>
              <w:rPr>
                <w:rFonts w:ascii="仿宋_GB2312" w:eastAsia="仿宋_GB2312"/>
                <w:caps/>
                <w:sz w:val="24"/>
              </w:rPr>
              <w:t>（正/负/无）偏离</w:t>
            </w:r>
          </w:p>
        </w:tc>
        <w:tc>
          <w:tcPr>
            <w:tcW w:w="1260" w:type="dxa"/>
            <w:tcBorders>
              <w:top w:val="double" w:color="000000" w:sz="6" w:space="0"/>
              <w:left w:val="single" w:color="000000" w:sz="6" w:space="0"/>
              <w:bottom w:val="single" w:color="000000" w:sz="6" w:space="0"/>
              <w:right w:val="double" w:color="000000" w:sz="6" w:space="0"/>
              <w:tl2br w:val="nil"/>
              <w:tr2bl w:val="nil"/>
            </w:tcBorders>
            <w:vAlign w:val="center"/>
          </w:tcPr>
          <w:p>
            <w:pPr>
              <w:adjustRightInd w:val="0"/>
              <w:snapToGrid w:val="0"/>
              <w:spacing w:line="360" w:lineRule="auto"/>
              <w:jc w:val="center"/>
              <w:rPr>
                <w:rFonts w:hint="default" w:ascii="仿宋_GB2312" w:eastAsia="仿宋_GB2312"/>
                <w:caps/>
                <w:sz w:val="24"/>
              </w:rPr>
            </w:pPr>
            <w:r>
              <w:rPr>
                <w:rFonts w:ascii="仿宋_GB2312" w:eastAsia="仿宋_GB2312"/>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sing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sing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sing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sing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sing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sing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sing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sing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sing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sing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sing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sing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sing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sing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sing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sing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sing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sing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sing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6" w:type="dxa"/>
            <w:tcBorders>
              <w:top w:val="single" w:color="000000" w:sz="6" w:space="0"/>
              <w:left w:val="double" w:color="000000" w:sz="6" w:space="0"/>
              <w:bottom w:val="doub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472" w:type="dxa"/>
            <w:tcBorders>
              <w:top w:val="single" w:color="000000" w:sz="6" w:space="0"/>
              <w:left w:val="single" w:color="000000" w:sz="6" w:space="0"/>
              <w:bottom w:val="doub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2340" w:type="dxa"/>
            <w:tcBorders>
              <w:top w:val="single" w:color="000000" w:sz="6" w:space="0"/>
              <w:left w:val="single" w:color="000000" w:sz="6" w:space="0"/>
              <w:bottom w:val="double" w:color="000000" w:sz="6" w:space="0"/>
              <w:right w:val="single" w:color="auto" w:sz="4" w:space="0"/>
              <w:tl2br w:val="nil"/>
              <w:tr2bl w:val="nil"/>
            </w:tcBorders>
          </w:tcPr>
          <w:p>
            <w:pPr>
              <w:adjustRightInd w:val="0"/>
              <w:snapToGrid w:val="0"/>
              <w:spacing w:line="360" w:lineRule="auto"/>
              <w:rPr>
                <w:rFonts w:hint="default" w:ascii="仿宋_GB2312" w:eastAsia="仿宋_GB2312"/>
                <w:sz w:val="24"/>
              </w:rPr>
            </w:pPr>
          </w:p>
        </w:tc>
        <w:tc>
          <w:tcPr>
            <w:tcW w:w="1620" w:type="dxa"/>
            <w:tcBorders>
              <w:top w:val="single" w:color="000000" w:sz="6" w:space="0"/>
              <w:left w:val="single" w:color="auto" w:sz="4" w:space="0"/>
              <w:bottom w:val="double" w:color="000000" w:sz="6" w:space="0"/>
              <w:right w:val="single" w:color="000000" w:sz="6" w:space="0"/>
              <w:tl2br w:val="nil"/>
              <w:tr2bl w:val="nil"/>
            </w:tcBorders>
          </w:tcPr>
          <w:p>
            <w:pPr>
              <w:adjustRightInd w:val="0"/>
              <w:snapToGrid w:val="0"/>
              <w:spacing w:line="360" w:lineRule="auto"/>
              <w:rPr>
                <w:rFonts w:hint="default" w:ascii="仿宋_GB2312" w:eastAsia="仿宋_GB2312"/>
                <w:sz w:val="24"/>
              </w:rPr>
            </w:pPr>
          </w:p>
        </w:tc>
        <w:tc>
          <w:tcPr>
            <w:tcW w:w="1260" w:type="dxa"/>
            <w:tcBorders>
              <w:top w:val="single" w:color="000000" w:sz="6" w:space="0"/>
              <w:left w:val="single" w:color="000000" w:sz="6" w:space="0"/>
              <w:bottom w:val="double" w:color="000000" w:sz="6" w:space="0"/>
              <w:right w:val="double" w:color="000000" w:sz="6" w:space="0"/>
              <w:tl2br w:val="nil"/>
              <w:tr2bl w:val="nil"/>
            </w:tcBorders>
          </w:tcPr>
          <w:p>
            <w:pPr>
              <w:adjustRightInd w:val="0"/>
              <w:snapToGrid w:val="0"/>
              <w:spacing w:line="360" w:lineRule="auto"/>
              <w:rPr>
                <w:rFonts w:hint="default" w:ascii="仿宋_GB2312" w:eastAsia="仿宋_GB2312"/>
                <w:sz w:val="24"/>
              </w:rPr>
            </w:pPr>
          </w:p>
        </w:tc>
      </w:tr>
    </w:tbl>
    <w:p>
      <w:pPr>
        <w:pStyle w:val="5"/>
        <w:rPr>
          <w:rFonts w:hint="default" w:ascii="仿宋_GB2312" w:eastAsia="仿宋_GB2312"/>
          <w:sz w:val="24"/>
          <w:u w:val="single"/>
        </w:rPr>
      </w:pPr>
      <w:r>
        <w:rPr>
          <w:rFonts w:ascii="仿宋_GB2312" w:eastAsia="仿宋_GB2312"/>
          <w:sz w:val="24"/>
          <w:u w:val="single"/>
        </w:rPr>
        <w:t>注：供应商递交的首次响应文件中与《谈判文件》和《谈判文件修改（澄清）》（如有）的商务部分的要求有不同时，应逐条列在商务偏离表中，并且只允许有正偏离，否则将认为供应商接受谈判文件的要求。</w:t>
      </w:r>
    </w:p>
    <w:p>
      <w:pPr>
        <w:adjustRightInd w:val="0"/>
        <w:snapToGrid w:val="0"/>
        <w:spacing w:line="360" w:lineRule="auto"/>
        <w:rPr>
          <w:rFonts w:hint="default" w:ascii="仿宋_GB2312" w:eastAsia="仿宋_GB2312"/>
          <w:sz w:val="24"/>
        </w:rPr>
      </w:pPr>
    </w:p>
    <w:p>
      <w:pPr>
        <w:adjustRightInd w:val="0"/>
        <w:snapToGrid w:val="0"/>
        <w:spacing w:line="360" w:lineRule="auto"/>
        <w:rPr>
          <w:rFonts w:hint="default" w:ascii="仿宋_GB2312" w:eastAsia="仿宋_GB2312"/>
          <w:sz w:val="24"/>
        </w:rPr>
      </w:pPr>
      <w:r>
        <w:rPr>
          <w:rFonts w:ascii="仿宋_GB2312" w:eastAsia="仿宋_GB2312"/>
          <w:sz w:val="24"/>
        </w:rPr>
        <w:t xml:space="preserve">供应商名称： _____________________ </w:t>
      </w:r>
    </w:p>
    <w:p>
      <w:pPr>
        <w:rPr>
          <w:rFonts w:hint="default" w:ascii="仿宋_GB2312" w:eastAsia="仿宋_GB2312"/>
          <w:sz w:val="24"/>
        </w:rPr>
      </w:pPr>
      <w:r>
        <w:rPr>
          <w:rFonts w:eastAsia="仿宋_GB2312"/>
          <w:sz w:val="24"/>
        </w:rPr>
        <w:t>供应商公章：</w:t>
      </w:r>
    </w:p>
    <w:p>
      <w:pPr>
        <w:adjustRightInd w:val="0"/>
        <w:snapToGrid w:val="0"/>
        <w:spacing w:line="360" w:lineRule="auto"/>
        <w:rPr>
          <w:rFonts w:hint="default" w:ascii="仿宋_GB2312" w:eastAsia="仿宋_GB2312"/>
          <w:sz w:val="24"/>
        </w:rPr>
      </w:pPr>
      <w:r>
        <w:rPr>
          <w:rFonts w:eastAsia="仿宋_GB2312"/>
          <w:sz w:val="24"/>
        </w:rPr>
        <w:t>谈判代表（授权人）签字</w:t>
      </w:r>
      <w:r>
        <w:rPr>
          <w:rFonts w:ascii="仿宋_GB2312" w:eastAsia="仿宋_GB2312"/>
          <w:sz w:val="24"/>
        </w:rPr>
        <w:t>：________________</w:t>
      </w:r>
    </w:p>
    <w:p>
      <w:pPr>
        <w:spacing w:line="240" w:lineRule="atLeast"/>
        <w:jc w:val="center"/>
        <w:rPr>
          <w:rFonts w:hint="default" w:ascii="仿宋_GB2312" w:eastAsia="仿宋_GB2312"/>
          <w:b/>
          <w:sz w:val="36"/>
        </w:rPr>
      </w:pPr>
      <w:r>
        <w:rPr>
          <w:rFonts w:ascii="仿宋_GB2312" w:eastAsia="仿宋_GB2312"/>
          <w:b/>
          <w:sz w:val="36"/>
        </w:rPr>
        <w:br w:type="page"/>
      </w:r>
      <w:r>
        <w:rPr>
          <w:rFonts w:ascii="仿宋_GB2312" w:eastAsia="仿宋_GB2312"/>
          <w:b/>
          <w:sz w:val="36"/>
        </w:rPr>
        <w:t>4、合同主要条款（合同草案条款）</w:t>
      </w:r>
    </w:p>
    <w:p>
      <w:pPr>
        <w:spacing w:line="360" w:lineRule="auto"/>
        <w:ind w:left="488" w:leftChars="228" w:hanging="9" w:hangingChars="4"/>
        <w:rPr>
          <w:rFonts w:hint="default" w:ascii="仿宋_GB2312" w:eastAsia="仿宋_GB2312"/>
          <w:color w:val="000000"/>
          <w:sz w:val="24"/>
          <w:u w:val="single"/>
        </w:rPr>
      </w:pPr>
      <w:r>
        <w:rPr>
          <w:rFonts w:ascii="仿宋_GB2312" w:eastAsia="仿宋_GB2312"/>
          <w:color w:val="000000"/>
          <w:sz w:val="24"/>
        </w:rPr>
        <w:t>甲方：</w:t>
      </w:r>
      <w:r>
        <w:rPr>
          <w:rFonts w:ascii="仿宋_GB2312" w:eastAsia="仿宋_GB2312"/>
          <w:color w:val="000000"/>
          <w:kern w:val="0"/>
          <w:sz w:val="24"/>
          <w:u w:val="single"/>
        </w:rPr>
        <w:t>徐州生物工程职业技术学院</w:t>
      </w:r>
      <w:r>
        <w:rPr>
          <w:rFonts w:ascii="仿宋_GB2312" w:eastAsia="仿宋_GB2312"/>
          <w:color w:val="000000"/>
          <w:sz w:val="24"/>
          <w:u w:val="single"/>
        </w:rPr>
        <w:t xml:space="preserve">        </w:t>
      </w:r>
      <w:r>
        <w:rPr>
          <w:rFonts w:ascii="仿宋_GB2312" w:eastAsia="仿宋_GB2312"/>
          <w:color w:val="000000"/>
          <w:sz w:val="24"/>
        </w:rPr>
        <w:t xml:space="preserve">          </w:t>
      </w:r>
      <w:r>
        <w:rPr>
          <w:rFonts w:ascii="仿宋_GB2312" w:hAnsi="仿宋_GB2312" w:eastAsia="仿宋_GB2312"/>
          <w:color w:val="000000"/>
          <w:sz w:val="24"/>
        </w:rPr>
        <w:t>合同编号：</w:t>
      </w:r>
      <w:r>
        <w:rPr>
          <w:rFonts w:ascii="仿宋_GB2312" w:eastAsia="仿宋_GB2312"/>
          <w:color w:val="000000"/>
          <w:sz w:val="24"/>
          <w:u w:val="single"/>
        </w:rPr>
        <w:t xml:space="preserve">                            </w:t>
      </w:r>
    </w:p>
    <w:p>
      <w:pPr>
        <w:spacing w:line="240" w:lineRule="atLeast"/>
        <w:ind w:firstLine="470" w:firstLineChars="196"/>
        <w:rPr>
          <w:rFonts w:hint="default" w:ascii="仿宋_GB2312" w:eastAsia="仿宋_GB2312"/>
          <w:color w:val="000000"/>
          <w:sz w:val="24"/>
          <w:u w:val="single"/>
        </w:rPr>
      </w:pPr>
      <w:r>
        <w:rPr>
          <w:rFonts w:ascii="仿宋_GB2312" w:eastAsia="仿宋_GB2312"/>
          <w:color w:val="000000"/>
          <w:sz w:val="24"/>
        </w:rPr>
        <w:t>乙方：</w:t>
      </w:r>
      <w:r>
        <w:rPr>
          <w:rFonts w:ascii="仿宋_GB2312" w:eastAsia="仿宋_GB2312"/>
          <w:color w:val="000000"/>
          <w:sz w:val="24"/>
          <w:u w:val="single" w:color="000000"/>
        </w:rPr>
        <w:t xml:space="preserve">                            </w:t>
      </w:r>
      <w:r>
        <w:rPr>
          <w:rFonts w:ascii="仿宋_GB2312" w:eastAsia="仿宋_GB2312"/>
          <w:color w:val="000000"/>
          <w:sz w:val="24"/>
        </w:rPr>
        <w:t xml:space="preserve">           </w:t>
      </w:r>
      <w:r>
        <w:rPr>
          <w:rFonts w:ascii="仿宋_GB2312" w:hAnsi="仿宋_GB2312" w:eastAsia="仿宋_GB2312"/>
          <w:color w:val="000000"/>
          <w:sz w:val="24"/>
        </w:rPr>
        <w:t>项目编号：</w:t>
      </w:r>
    </w:p>
    <w:p>
      <w:pPr>
        <w:spacing w:line="240" w:lineRule="atLeast"/>
        <w:rPr>
          <w:rFonts w:hint="default" w:ascii="仿宋_GB2312" w:eastAsia="仿宋_GB2312"/>
          <w:color w:val="000000"/>
          <w:sz w:val="24"/>
        </w:rPr>
      </w:pPr>
      <w:r>
        <w:rPr>
          <w:rFonts w:ascii="仿宋_GB2312" w:eastAsia="仿宋_GB2312"/>
          <w:color w:val="000000"/>
          <w:sz w:val="24"/>
        </w:rPr>
        <w:t xml:space="preserve">          </w:t>
      </w:r>
    </w:p>
    <w:p>
      <w:pPr>
        <w:ind w:firstLine="480" w:firstLineChars="200"/>
        <w:jc w:val="left"/>
        <w:rPr>
          <w:rFonts w:hint="default" w:ascii="仿宋_GB2312" w:eastAsia="仿宋_GB2312"/>
          <w:color w:val="000000"/>
          <w:sz w:val="24"/>
        </w:rPr>
      </w:pPr>
      <w:r>
        <w:rPr>
          <w:rFonts w:ascii="仿宋_GB2312" w:eastAsia="仿宋_GB2312"/>
          <w:color w:val="000000"/>
          <w:sz w:val="24"/>
        </w:rPr>
        <w:t>甲方将</w:t>
      </w:r>
      <w:r>
        <w:rPr>
          <w:rFonts w:ascii="仿宋_GB2312" w:eastAsia="仿宋_GB2312"/>
          <w:color w:val="000000"/>
          <w:kern w:val="0"/>
          <w:sz w:val="24"/>
          <w:u w:val="single"/>
        </w:rPr>
        <w:t xml:space="preserve">              </w:t>
      </w:r>
      <w:r>
        <w:rPr>
          <w:rFonts w:ascii="仿宋_GB2312" w:eastAsia="仿宋_GB2312"/>
          <w:color w:val="000000"/>
          <w:kern w:val="0"/>
          <w:sz w:val="24"/>
        </w:rPr>
        <w:t>项目</w:t>
      </w:r>
      <w:r>
        <w:rPr>
          <w:rFonts w:ascii="仿宋_GB2312" w:eastAsia="仿宋_GB2312"/>
          <w:color w:val="000000"/>
          <w:sz w:val="24"/>
        </w:rPr>
        <w:t>委托给乙方施工。工程地点为</w:t>
      </w:r>
      <w:r>
        <w:rPr>
          <w:rFonts w:ascii="仿宋_GB2312" w:eastAsia="仿宋_GB2312"/>
          <w:color w:val="000000"/>
          <w:sz w:val="24"/>
          <w:u w:val="single"/>
        </w:rPr>
        <w:t xml:space="preserve"> 江苏省徐州市泉山区三环西路297号徐州生物工程职业技术学院内  </w:t>
      </w:r>
      <w:r>
        <w:rPr>
          <w:rFonts w:ascii="仿宋_GB2312" w:eastAsia="仿宋_GB2312"/>
          <w:color w:val="000000"/>
          <w:sz w:val="24"/>
        </w:rPr>
        <w:t>，根据有关法律、法规，在自愿、平等、协商一致的基础上，签订本合同，共同执行。</w:t>
      </w:r>
    </w:p>
    <w:p>
      <w:pPr>
        <w:numPr>
          <w:ilvl w:val="0"/>
          <w:numId w:val="3"/>
        </w:numPr>
        <w:jc w:val="left"/>
        <w:rPr>
          <w:rFonts w:hint="default" w:ascii="仿宋_GB2312" w:eastAsia="仿宋_GB2312"/>
          <w:color w:val="000000"/>
          <w:sz w:val="24"/>
        </w:rPr>
      </w:pPr>
      <w:r>
        <w:rPr>
          <w:rFonts w:ascii="仿宋_GB2312" w:eastAsia="仿宋_GB2312"/>
          <w:color w:val="000000"/>
          <w:sz w:val="24"/>
        </w:rPr>
        <w:t>本合同签订论据</w:t>
      </w:r>
    </w:p>
    <w:p>
      <w:pPr>
        <w:jc w:val="left"/>
        <w:rPr>
          <w:rFonts w:hint="default" w:ascii="仿宋_GB2312" w:eastAsia="仿宋_GB2312"/>
          <w:color w:val="000000"/>
          <w:sz w:val="24"/>
        </w:rPr>
      </w:pPr>
      <w:r>
        <w:rPr>
          <w:rFonts w:ascii="仿宋_GB2312" w:eastAsia="仿宋_GB2312"/>
          <w:color w:val="000000"/>
          <w:sz w:val="24"/>
        </w:rPr>
        <w:t>1.1《中华人民共和国合同法》、《中华人民共和国建筑法》和《建设工程勘察施工市场管理规定》</w:t>
      </w:r>
    </w:p>
    <w:p>
      <w:pPr>
        <w:jc w:val="left"/>
        <w:rPr>
          <w:rFonts w:hint="default" w:ascii="仿宋_GB2312" w:eastAsia="仿宋_GB2312"/>
          <w:color w:val="000000"/>
          <w:sz w:val="24"/>
        </w:rPr>
      </w:pPr>
      <w:r>
        <w:rPr>
          <w:rFonts w:ascii="仿宋_GB2312" w:eastAsia="仿宋_GB2312"/>
          <w:color w:val="000000"/>
          <w:sz w:val="24"/>
        </w:rPr>
        <w:t>1.2国家及地方有关建设工程勘察施工管理法规和规章。</w:t>
      </w:r>
    </w:p>
    <w:p>
      <w:pPr>
        <w:jc w:val="left"/>
        <w:rPr>
          <w:rFonts w:hint="default" w:ascii="仿宋_GB2312" w:eastAsia="仿宋_GB2312"/>
          <w:color w:val="000000"/>
          <w:sz w:val="24"/>
        </w:rPr>
      </w:pPr>
      <w:r>
        <w:rPr>
          <w:rFonts w:ascii="仿宋_GB2312" w:eastAsia="仿宋_GB2312"/>
          <w:color w:val="000000"/>
          <w:sz w:val="24"/>
        </w:rPr>
        <w:t>1.3建设工程批准文件。</w:t>
      </w:r>
    </w:p>
    <w:p>
      <w:pPr>
        <w:spacing w:line="240" w:lineRule="atLeast"/>
        <w:rPr>
          <w:rFonts w:hint="default" w:ascii="仿宋_GB2312" w:eastAsia="仿宋_GB2312"/>
          <w:color w:val="000000"/>
          <w:sz w:val="24"/>
        </w:rPr>
      </w:pPr>
    </w:p>
    <w:p>
      <w:pPr>
        <w:spacing w:line="240" w:lineRule="atLeast"/>
        <w:rPr>
          <w:rFonts w:hint="default" w:ascii="仿宋_GB2312" w:eastAsia="仿宋_GB2312"/>
          <w:color w:val="000000"/>
          <w:sz w:val="24"/>
        </w:rPr>
      </w:pPr>
      <w:r>
        <w:rPr>
          <w:rFonts w:ascii="仿宋_GB2312" w:eastAsia="仿宋_GB2312"/>
          <w:color w:val="000000"/>
          <w:sz w:val="24"/>
        </w:rPr>
        <w:t xml:space="preserve">二、项目涉及的内容      </w:t>
      </w:r>
    </w:p>
    <w:p>
      <w:pPr>
        <w:spacing w:line="240" w:lineRule="atLeast"/>
        <w:ind w:firstLine="480" w:firstLineChars="200"/>
        <w:rPr>
          <w:rFonts w:hint="default" w:ascii="仿宋_GB2312" w:eastAsia="仿宋_GB2312"/>
          <w:color w:val="000000"/>
          <w:sz w:val="24"/>
        </w:rPr>
      </w:pPr>
      <w:r>
        <w:rPr>
          <w:rFonts w:ascii="仿宋_GB2312" w:eastAsia="仿宋_GB2312"/>
          <w:color w:val="000000"/>
          <w:sz w:val="24"/>
        </w:rPr>
        <w:t>1、根据中标标段内容进行项目建设；</w:t>
      </w:r>
    </w:p>
    <w:p>
      <w:pPr>
        <w:spacing w:line="240" w:lineRule="atLeast"/>
        <w:ind w:firstLine="480" w:firstLineChars="200"/>
        <w:rPr>
          <w:rFonts w:hint="default" w:ascii="仿宋_GB2312" w:eastAsia="仿宋_GB2312"/>
          <w:color w:val="000000"/>
          <w:sz w:val="24"/>
        </w:rPr>
      </w:pPr>
      <w:r>
        <w:rPr>
          <w:rFonts w:ascii="仿宋_GB2312" w:eastAsia="仿宋_GB2312"/>
          <w:color w:val="000000"/>
          <w:sz w:val="24"/>
        </w:rPr>
        <w:t>2、下列文件为本合同不可分割部分：</w:t>
      </w:r>
    </w:p>
    <w:p>
      <w:pPr>
        <w:spacing w:line="240" w:lineRule="atLeast"/>
        <w:ind w:firstLine="840" w:firstLineChars="350"/>
        <w:rPr>
          <w:rFonts w:hint="default" w:ascii="仿宋_GB2312" w:eastAsia="仿宋_GB2312"/>
          <w:color w:val="000000"/>
          <w:sz w:val="24"/>
        </w:rPr>
      </w:pPr>
      <w:r>
        <w:rPr>
          <w:rFonts w:ascii="仿宋_GB2312" w:eastAsia="仿宋_GB2312"/>
          <w:color w:val="000000"/>
          <w:sz w:val="24"/>
        </w:rPr>
        <w:t>①招标文件及其附件；</w:t>
      </w:r>
    </w:p>
    <w:p>
      <w:pPr>
        <w:spacing w:line="240" w:lineRule="atLeast"/>
        <w:ind w:firstLine="840" w:firstLineChars="350"/>
        <w:rPr>
          <w:rFonts w:hint="default" w:ascii="仿宋_GB2312" w:eastAsia="仿宋_GB2312"/>
          <w:color w:val="000000"/>
          <w:sz w:val="24"/>
        </w:rPr>
      </w:pPr>
      <w:r>
        <w:rPr>
          <w:rFonts w:ascii="仿宋_GB2312" w:eastAsia="仿宋_GB2312"/>
          <w:color w:val="000000"/>
          <w:sz w:val="24"/>
        </w:rPr>
        <w:t>②乙方的投标文件；</w:t>
      </w:r>
    </w:p>
    <w:p>
      <w:pPr>
        <w:spacing w:line="240" w:lineRule="atLeast"/>
        <w:ind w:firstLine="840" w:firstLineChars="350"/>
        <w:rPr>
          <w:rFonts w:hint="default" w:ascii="仿宋_GB2312" w:eastAsia="仿宋_GB2312"/>
          <w:color w:val="000000"/>
          <w:sz w:val="24"/>
        </w:rPr>
      </w:pPr>
      <w:r>
        <w:rPr>
          <w:rFonts w:ascii="仿宋_GB2312" w:eastAsia="仿宋_GB2312"/>
          <w:color w:val="000000"/>
          <w:sz w:val="24"/>
        </w:rPr>
        <w:t>③乙方在招投标过程中所作的其它承诺、声明、书面澄清等；</w:t>
      </w:r>
    </w:p>
    <w:p>
      <w:pPr>
        <w:spacing w:line="240" w:lineRule="atLeast"/>
        <w:ind w:firstLine="840" w:firstLineChars="350"/>
        <w:rPr>
          <w:rFonts w:hint="default" w:ascii="仿宋_GB2312" w:eastAsia="仿宋_GB2312"/>
          <w:color w:val="000000"/>
          <w:sz w:val="24"/>
        </w:rPr>
      </w:pPr>
      <w:r>
        <w:rPr>
          <w:rFonts w:ascii="仿宋_GB2312" w:eastAsia="仿宋_GB2312"/>
          <w:color w:val="000000"/>
          <w:sz w:val="24"/>
        </w:rPr>
        <w:t>④中标通知书；</w:t>
      </w:r>
    </w:p>
    <w:p>
      <w:pPr>
        <w:spacing w:line="240" w:lineRule="atLeast"/>
        <w:ind w:firstLine="840" w:firstLineChars="350"/>
        <w:rPr>
          <w:rFonts w:hint="default" w:ascii="仿宋_GB2312" w:eastAsia="仿宋_GB2312"/>
          <w:color w:val="000000"/>
          <w:sz w:val="24"/>
        </w:rPr>
      </w:pPr>
      <w:r>
        <w:rPr>
          <w:rFonts w:ascii="仿宋_GB2312" w:eastAsia="仿宋_GB2312"/>
          <w:color w:val="000000"/>
          <w:sz w:val="24"/>
        </w:rPr>
        <w:t>⑤合同附件。</w:t>
      </w:r>
    </w:p>
    <w:p>
      <w:pPr>
        <w:spacing w:line="240" w:lineRule="atLeast"/>
        <w:ind w:firstLine="840" w:firstLineChars="350"/>
        <w:rPr>
          <w:rFonts w:hint="default" w:ascii="仿宋_GB2312" w:eastAsia="仿宋_GB2312"/>
          <w:color w:val="000000"/>
          <w:sz w:val="24"/>
        </w:rPr>
      </w:pPr>
      <w:r>
        <w:rPr>
          <w:rFonts w:ascii="仿宋_GB2312" w:eastAsia="仿宋_GB2312"/>
          <w:color w:val="000000"/>
          <w:sz w:val="24"/>
        </w:rPr>
        <w:t>以上与本合同具有同等法律效力</w:t>
      </w:r>
    </w:p>
    <w:p>
      <w:pPr>
        <w:numPr>
          <w:ilvl w:val="0"/>
          <w:numId w:val="1"/>
        </w:numPr>
        <w:spacing w:line="240" w:lineRule="atLeast"/>
        <w:rPr>
          <w:rFonts w:hint="default" w:ascii="仿宋_GB2312" w:eastAsia="仿宋_GB2312"/>
          <w:color w:val="000000"/>
          <w:sz w:val="24"/>
        </w:rPr>
      </w:pPr>
      <w:r>
        <w:rPr>
          <w:rFonts w:ascii="仿宋_GB2312" w:eastAsia="仿宋_GB2312"/>
          <w:color w:val="000000"/>
          <w:sz w:val="24"/>
        </w:rPr>
        <w:t>乙方负责的甲方的</w:t>
      </w:r>
      <w:r>
        <w:rPr>
          <w:rFonts w:ascii="仿宋_GB2312" w:eastAsia="仿宋_GB2312"/>
          <w:color w:val="000000"/>
          <w:kern w:val="0"/>
          <w:sz w:val="24"/>
          <w:u w:val="single"/>
        </w:rPr>
        <w:t xml:space="preserve">             </w:t>
      </w:r>
      <w:r>
        <w:rPr>
          <w:rFonts w:ascii="仿宋_GB2312" w:eastAsia="仿宋_GB2312"/>
          <w:color w:val="000000"/>
          <w:kern w:val="0"/>
          <w:sz w:val="24"/>
        </w:rPr>
        <w:t>项目</w:t>
      </w:r>
      <w:r>
        <w:rPr>
          <w:rFonts w:ascii="仿宋_GB2312" w:eastAsia="仿宋_GB2312"/>
          <w:color w:val="000000"/>
          <w:sz w:val="24"/>
        </w:rPr>
        <w:t>，乙方须在签订合同之日起至</w:t>
      </w:r>
      <w:r>
        <w:rPr>
          <w:rFonts w:ascii="仿宋_GB2312" w:eastAsia="仿宋_GB2312"/>
          <w:color w:val="000000"/>
          <w:sz w:val="24"/>
          <w:u w:val="single"/>
        </w:rPr>
        <w:t xml:space="preserve"> 20 个日历天内</w:t>
      </w:r>
      <w:r>
        <w:rPr>
          <w:rFonts w:ascii="仿宋_GB2312" w:eastAsia="仿宋_GB2312"/>
          <w:color w:val="000000"/>
          <w:sz w:val="24"/>
        </w:rPr>
        <w:t>完成项目标的的施工工作。</w:t>
      </w:r>
    </w:p>
    <w:p>
      <w:pPr>
        <w:spacing w:line="240" w:lineRule="atLeast"/>
        <w:rPr>
          <w:rFonts w:hint="default" w:ascii="仿宋_GB2312" w:eastAsia="仿宋_GB2312"/>
          <w:color w:val="000000"/>
          <w:sz w:val="24"/>
        </w:rPr>
      </w:pPr>
    </w:p>
    <w:p>
      <w:pPr>
        <w:spacing w:line="240" w:lineRule="atLeast"/>
        <w:rPr>
          <w:rFonts w:hint="default" w:ascii="仿宋_GB2312" w:hAnsi="仿宋_GB2312" w:eastAsia="仿宋_GB2312"/>
          <w:color w:val="000000"/>
          <w:sz w:val="24"/>
          <w:szCs w:val="22"/>
        </w:rPr>
      </w:pPr>
      <w:r>
        <w:rPr>
          <w:rFonts w:ascii="仿宋_GB2312" w:hAnsi="仿宋_GB2312" w:eastAsia="仿宋_GB2312"/>
          <w:color w:val="000000"/>
          <w:sz w:val="24"/>
          <w:szCs w:val="22"/>
        </w:rPr>
        <w:t>三、费用</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1、总价为￥</w:t>
      </w:r>
      <w:r>
        <w:rPr>
          <w:rFonts w:ascii="仿宋_GB2312" w:hAnsi="仿宋_GB2312" w:eastAsia="仿宋_GB2312"/>
          <w:color w:val="000000"/>
          <w:sz w:val="24"/>
          <w:u w:val="single"/>
        </w:rPr>
        <w:t xml:space="preserve">        </w:t>
      </w:r>
      <w:r>
        <w:rPr>
          <w:rFonts w:ascii="仿宋_GB2312" w:hAnsi="仿宋_GB2312" w:eastAsia="仿宋_GB2312"/>
          <w:color w:val="000000"/>
          <w:sz w:val="24"/>
        </w:rPr>
        <w:t>，大写：人民币</w:t>
      </w:r>
      <w:r>
        <w:rPr>
          <w:rFonts w:ascii="仿宋_GB2312" w:hAnsi="仿宋_GB2312" w:eastAsia="仿宋_GB2312"/>
          <w:color w:val="000000"/>
          <w:sz w:val="24"/>
          <w:u w:val="single"/>
        </w:rPr>
        <w:t xml:space="preserve">                  </w:t>
      </w:r>
      <w:r>
        <w:rPr>
          <w:rFonts w:ascii="仿宋_GB2312" w:hAnsi="仿宋_GB2312" w:eastAsia="仿宋_GB2312"/>
          <w:color w:val="000000"/>
          <w:sz w:val="24"/>
        </w:rPr>
        <w:t>。</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2、采购人不支付报价以外的任何费用。</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3、合同价款的支付及付款方式：</w:t>
      </w:r>
    </w:p>
    <w:p>
      <w:pPr>
        <w:spacing w:line="240" w:lineRule="atLeast"/>
        <w:ind w:firstLine="470" w:firstLineChars="196"/>
        <w:rPr>
          <w:rFonts w:hint="default" w:ascii="仿宋_GB2312" w:hAnsi="仿宋_GB2312" w:eastAsia="仿宋_GB2312"/>
          <w:b/>
          <w:bCs/>
          <w:color w:val="000000"/>
          <w:sz w:val="24"/>
        </w:rPr>
      </w:pPr>
      <w:r>
        <w:rPr>
          <w:rFonts w:ascii="仿宋_GB2312" w:hAnsi="仿宋_GB2312" w:eastAsia="仿宋_GB2312"/>
          <w:color w:val="000000"/>
          <w:sz w:val="24"/>
        </w:rPr>
        <w:t>合同总价的百分之九十五(95%)即￥</w:t>
      </w:r>
      <w:r>
        <w:rPr>
          <w:rFonts w:ascii="仿宋_GB2312" w:hAnsi="仿宋_GB2312" w:eastAsia="仿宋_GB2312"/>
          <w:color w:val="000000"/>
          <w:sz w:val="24"/>
          <w:u w:val="single"/>
        </w:rPr>
        <w:t xml:space="preserve">           </w:t>
      </w:r>
      <w:r>
        <w:rPr>
          <w:rFonts w:ascii="仿宋_GB2312" w:hAnsi="仿宋_GB2312" w:eastAsia="仿宋_GB2312"/>
          <w:color w:val="000000"/>
          <w:sz w:val="24"/>
        </w:rPr>
        <w:t>大写：人民币</w:t>
      </w:r>
      <w:r>
        <w:rPr>
          <w:rFonts w:ascii="仿宋_GB2312" w:hAnsi="仿宋_GB2312" w:eastAsia="仿宋_GB2312"/>
          <w:color w:val="000000"/>
          <w:sz w:val="24"/>
          <w:u w:val="single"/>
        </w:rPr>
        <w:t xml:space="preserve">              </w:t>
      </w:r>
      <w:r>
        <w:rPr>
          <w:rFonts w:ascii="仿宋_GB2312" w:hAnsi="仿宋_GB2312" w:eastAsia="仿宋_GB2312"/>
          <w:color w:val="000000"/>
          <w:sz w:val="24"/>
        </w:rPr>
        <w:t>，在合同标的服务完毕并经甲方验收合格后，由甲方办理采购资金结算手续，经审核后支付给乙方。</w:t>
      </w:r>
      <w:r>
        <w:rPr>
          <w:rFonts w:ascii="仿宋_GB2312" w:hAnsi="仿宋_GB2312" w:eastAsia="仿宋_GB2312"/>
          <w:b/>
          <w:bCs/>
          <w:color w:val="000000"/>
          <w:sz w:val="24"/>
        </w:rPr>
        <w:t>以审计的实际工程量结算。</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乙方需提交的支付文件包括：</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1、乙方出具的全额正式发票；</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2、甲方出具的验收合格证明。</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质量保证金支付：</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合同总价的百分之五(5%)即￥</w:t>
      </w:r>
      <w:r>
        <w:rPr>
          <w:rFonts w:ascii="仿宋_GB2312" w:hAnsi="仿宋_GB2312" w:eastAsia="仿宋_GB2312"/>
          <w:color w:val="000000"/>
          <w:sz w:val="24"/>
          <w:u w:val="single"/>
        </w:rPr>
        <w:t xml:space="preserve">           </w:t>
      </w:r>
      <w:r>
        <w:rPr>
          <w:rFonts w:ascii="仿宋_GB2312" w:hAnsi="仿宋_GB2312" w:eastAsia="仿宋_GB2312"/>
          <w:color w:val="000000"/>
          <w:sz w:val="24"/>
        </w:rPr>
        <w:t>大写：人民币</w:t>
      </w:r>
      <w:r>
        <w:rPr>
          <w:rFonts w:ascii="仿宋_GB2312" w:hAnsi="仿宋_GB2312" w:eastAsia="仿宋_GB2312"/>
          <w:color w:val="000000"/>
          <w:sz w:val="24"/>
          <w:u w:val="single"/>
        </w:rPr>
        <w:t xml:space="preserve">            </w:t>
      </w:r>
      <w:r>
        <w:rPr>
          <w:rFonts w:ascii="仿宋_GB2312" w:hAnsi="仿宋_GB2312" w:eastAsia="仿宋_GB2312"/>
          <w:color w:val="000000"/>
          <w:sz w:val="24"/>
        </w:rPr>
        <w:t>，甲方验收合格1年后无质量问题，由甲方支付给乙方。</w:t>
      </w:r>
    </w:p>
    <w:p>
      <w:pPr>
        <w:spacing w:line="240" w:lineRule="atLeast"/>
        <w:ind w:firstLine="470" w:firstLineChars="196"/>
        <w:rPr>
          <w:rFonts w:hint="default" w:ascii="仿宋_GB2312" w:hAnsi="仿宋_GB2312" w:eastAsia="仿宋_GB2312"/>
          <w:color w:val="000000"/>
          <w:sz w:val="24"/>
        </w:rPr>
      </w:pP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四、双方的权利和义务</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1、甲方权利和义务</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(1)甲方有权组织有关人员参与本项目的组织管理和方案实施，监督、协调乙方在项目实施期间的各项工作。</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(2)甲方应向乙方提供并允许乙方为工作目的而使用合同双方商议确认的信息、数据、资料；同时应根据乙方提出的要求及时协调业务部门进行必要的沟通和交流。</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(3)甲方有权在项目实施过程中定期或不定期地对乙方项目进展情况、质量保证情况和合同执行情况进行监督、检查。</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(4)甲方有权利要求乙方更换相关人员，以确保项目安全有序、优质高效推进。</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(5)甲方应当按照本合同约定支付合同金额。</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2、乙方权利和义务</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(1)乙方须组织相关专家、技术人员等成立项目组，负责本项目的具体实施工作。</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(2)乙方不得随意撤换主要技术人员，如确需更换，必须提前5个工作日书面通知甲方，并经甲方同意，同时应做好相关的移交工作。</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(3)乙方应保证项目的实施进度按照经双方确认的项目实施计划施行。</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(4)乙方必须保证其拥有从事本项目实施工作的资质及实施能力，为甲方提供可行的技术解决方案，组织相关项目人员进行实施；并根据双方合同及招标文件约定的需求按时、按质、按量完成项目各项工作。</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(5)在项目实施过程中，乙方应及时与甲方沟通交流，协助甲方完成项目的验收、评估等工作。</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 xml:space="preserve">(6)未经过甲方允许，乙方不得将合同的全部或部分转包给第三方。 </w:t>
      </w:r>
    </w:p>
    <w:p>
      <w:pPr>
        <w:spacing w:line="240" w:lineRule="atLeast"/>
        <w:ind w:firstLine="470" w:firstLineChars="196"/>
        <w:rPr>
          <w:rFonts w:hint="default" w:ascii="仿宋_GB2312" w:hAnsi="仿宋_GB2312" w:eastAsia="仿宋_GB2312"/>
          <w:color w:val="000000"/>
          <w:sz w:val="24"/>
        </w:rPr>
      </w:pP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五、违约责任</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依据《中华人民共和国合同法》及有关法律法规的规定，买卖双方任何一方不履行合同义务或者履行合同义务不符合合同约定的，均视为违约，任何一方违约，须承担违约责任。</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1、买卖双方任何一方不履行合同义务或者履行合同义务不符合合同约定的，均视为违约。</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2、合同一方违反本合同规定，造成另一方经济损失的，守约方有权要求终止本合同，并由违约方承担赔偿责任。</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3、由乙方的原因造成项目延期的，每逾期1日，乙方须向甲方支付履约保证金的1%的作为违约金赔偿给甲方，最高违约金不超过履约保证金额度。如违约金的数额累计达到本项目履约保证金的2倍，甲方有权终止合同，由此给甲方造成损失的，乙方应承担赔偿责任。因甲方原因造成乙方不能按期完成的，乙方工作期顺延。顺延的日期与甲方造成乙方不能正常工作的日期相等。</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4、免费维护期内，乙方未按照招标文件售后要求响应售后服务，每次扣除履约保证金的5%。</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5、质保期满后，买卖双方另行签订维护协议以保障系统顺利运行。</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八、不可抗力和免责条款：</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1、本合同中不可抗力事件系指甲乙双方在缔结合同时不能预见、不可避免并不能克服的客观情况，如：火灾、水灾、台风、地震、战争、非因违反劳动合同引起的罢工、政府禁令等。</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2、任何一方遭受不可抗力事件，如不能履行或迟延履行其在本合同项下的全部或部分义务时，不承担违约责任。</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3、不承担违约责任的前提条件：遭受不可抗力事件影响的一方应立即通知对方，避免损失扩大，并在10日内提供不可抗力事件发生地有关主管部门出具的证明文件。</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4、本合同在不可抗力影响范围及其持续期间内将中止履行，本合同执行时间可根据中止的时间相应顺延，双方无须承担违约责任。不可抗力事件消除后，双方应就合同的履行及后续问题进行协商，寻求合理解决办法，尽一切努力减轻不可抗力的后果。</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5、一方迟延履行后发生不可抗力的，不能免除责任。</w:t>
      </w:r>
    </w:p>
    <w:p>
      <w:pPr>
        <w:spacing w:line="240" w:lineRule="atLeast"/>
        <w:ind w:firstLine="470" w:firstLineChars="196"/>
        <w:rPr>
          <w:rFonts w:hint="default" w:ascii="仿宋_GB2312" w:hAnsi="仿宋_GB2312" w:eastAsia="仿宋_GB2312"/>
          <w:color w:val="000000"/>
          <w:sz w:val="24"/>
        </w:rPr>
      </w:pP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九、合同的生效及争议解决</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1、本合同自甲乙双方法定代表人或授权代理人签字并加盖公章或合同专用章之日生效。</w:t>
      </w:r>
    </w:p>
    <w:p>
      <w:pPr>
        <w:spacing w:line="240" w:lineRule="atLeast"/>
        <w:ind w:firstLine="470" w:firstLineChars="196"/>
        <w:rPr>
          <w:rFonts w:hint="default" w:ascii="仿宋_GB2312" w:hAnsi="仿宋_GB2312" w:eastAsia="仿宋_GB2312"/>
          <w:color w:val="000000"/>
          <w:sz w:val="24"/>
        </w:rPr>
      </w:pPr>
      <w:r>
        <w:rPr>
          <w:rFonts w:ascii="仿宋_GB2312" w:hAnsi="仿宋_GB2312" w:eastAsia="仿宋_GB2312"/>
          <w:color w:val="000000"/>
          <w:sz w:val="24"/>
        </w:rPr>
        <w:t>2、本合同未尽事宜及与招标文件有矛盾之处，以招标文件[项目编号：</w:t>
      </w:r>
      <w:r>
        <w:rPr>
          <w:rFonts w:ascii="仿宋_GB2312" w:eastAsia="仿宋_GB2312"/>
          <w:sz w:val="24"/>
        </w:rPr>
        <w:t>徐生采（2021）0706</w:t>
      </w:r>
      <w:r>
        <w:rPr>
          <w:rFonts w:ascii="仿宋_GB2312" w:hAnsi="仿宋_GB2312" w:eastAsia="仿宋_GB2312"/>
          <w:color w:val="000000"/>
          <w:sz w:val="24"/>
        </w:rPr>
        <w:t>]为准，其他事宜双方协商解决，协商不一致时，可向甲方所在地的人民法院起诉或甲方所在地的仲裁委员会仲裁</w:t>
      </w:r>
    </w:p>
    <w:p>
      <w:pPr>
        <w:spacing w:line="240" w:lineRule="atLeast"/>
        <w:rPr>
          <w:rFonts w:hint="default" w:ascii="仿宋_GB2312" w:eastAsia="仿宋_GB2312"/>
          <w:color w:val="000000"/>
          <w:sz w:val="24"/>
        </w:rPr>
      </w:pPr>
      <w:r>
        <w:rPr>
          <w:rFonts w:ascii="仿宋_GB2312" w:eastAsia="仿宋_GB2312"/>
          <w:color w:val="000000"/>
          <w:sz w:val="24"/>
        </w:rPr>
        <w:t>十、附则</w:t>
      </w:r>
    </w:p>
    <w:p>
      <w:pPr>
        <w:spacing w:line="240" w:lineRule="atLeast"/>
        <w:ind w:firstLine="470" w:firstLineChars="196"/>
        <w:rPr>
          <w:rFonts w:hint="default" w:ascii="仿宋_GB2312" w:eastAsia="仿宋_GB2312"/>
          <w:color w:val="000000"/>
          <w:sz w:val="24"/>
        </w:rPr>
      </w:pPr>
      <w:r>
        <w:rPr>
          <w:rFonts w:ascii="仿宋_GB2312" w:eastAsia="仿宋_GB2312"/>
          <w:color w:val="000000"/>
          <w:sz w:val="24"/>
        </w:rPr>
        <w:t>1、合同份数</w:t>
      </w:r>
    </w:p>
    <w:p>
      <w:pPr>
        <w:spacing w:line="240" w:lineRule="atLeast"/>
        <w:ind w:firstLine="470" w:firstLineChars="196"/>
        <w:rPr>
          <w:rFonts w:hint="default" w:ascii="仿宋_GB2312" w:eastAsia="仿宋_GB2312"/>
          <w:color w:val="000000"/>
          <w:sz w:val="24"/>
        </w:rPr>
      </w:pPr>
      <w:r>
        <w:rPr>
          <w:rFonts w:ascii="仿宋_GB2312" w:eastAsia="仿宋_GB2312"/>
          <w:color w:val="000000"/>
          <w:sz w:val="24"/>
        </w:rPr>
        <w:t>合同一式</w:t>
      </w:r>
      <w:r>
        <w:rPr>
          <w:rFonts w:ascii="仿宋_GB2312" w:eastAsia="仿宋_GB2312"/>
          <w:color w:val="000000"/>
          <w:sz w:val="24"/>
          <w:u w:val="single"/>
        </w:rPr>
        <w:t xml:space="preserve"> 肆 </w:t>
      </w:r>
      <w:r>
        <w:rPr>
          <w:rFonts w:ascii="仿宋_GB2312" w:eastAsia="仿宋_GB2312"/>
          <w:color w:val="000000"/>
          <w:sz w:val="24"/>
        </w:rPr>
        <w:t>份，具有同等法律效力，甲方</w:t>
      </w:r>
      <w:r>
        <w:rPr>
          <w:rFonts w:ascii="仿宋_GB2312" w:eastAsia="仿宋_GB2312"/>
          <w:color w:val="000000"/>
          <w:sz w:val="24"/>
          <w:u w:val="single"/>
        </w:rPr>
        <w:t>叁</w:t>
      </w:r>
      <w:r>
        <w:rPr>
          <w:rFonts w:ascii="仿宋_GB2312" w:eastAsia="仿宋_GB2312"/>
          <w:color w:val="000000"/>
          <w:sz w:val="24"/>
        </w:rPr>
        <w:t>份，乙方</w:t>
      </w:r>
      <w:r>
        <w:rPr>
          <w:rFonts w:ascii="仿宋_GB2312" w:eastAsia="仿宋_GB2312"/>
          <w:color w:val="000000"/>
          <w:sz w:val="24"/>
          <w:u w:val="single"/>
        </w:rPr>
        <w:t>壹</w:t>
      </w:r>
      <w:r>
        <w:rPr>
          <w:rFonts w:ascii="仿宋_GB2312" w:eastAsia="仿宋_GB2312"/>
          <w:color w:val="000000"/>
          <w:sz w:val="24"/>
        </w:rPr>
        <w:t>份。</w:t>
      </w:r>
    </w:p>
    <w:p>
      <w:pPr>
        <w:spacing w:line="440" w:lineRule="exact"/>
        <w:rPr>
          <w:rFonts w:hint="default" w:ascii="仿宋_GB2312" w:eastAsia="仿宋_GB2312"/>
          <w:color w:val="000000"/>
          <w:sz w:val="24"/>
        </w:rPr>
      </w:pPr>
      <w:r>
        <w:rPr>
          <w:rFonts w:ascii="仿宋_GB2312" w:eastAsia="仿宋_GB2312"/>
          <w:color w:val="000000"/>
          <w:sz w:val="24"/>
        </w:rPr>
        <w:t>甲方（签章）：                          乙方（签章）：</w:t>
      </w:r>
    </w:p>
    <w:p>
      <w:pPr>
        <w:spacing w:line="440" w:lineRule="exact"/>
        <w:rPr>
          <w:rFonts w:hint="default" w:ascii="仿宋_GB2312" w:eastAsia="仿宋_GB2312"/>
          <w:color w:val="000000"/>
          <w:sz w:val="24"/>
        </w:rPr>
      </w:pPr>
      <w:r>
        <w:rPr>
          <w:rFonts w:ascii="仿宋_GB2312" w:eastAsia="仿宋_GB2312"/>
          <w:color w:val="000000"/>
          <w:sz w:val="24"/>
        </w:rPr>
        <w:t>地址：                                  地址：</w:t>
      </w:r>
    </w:p>
    <w:p>
      <w:pPr>
        <w:spacing w:line="440" w:lineRule="exact"/>
        <w:rPr>
          <w:rFonts w:hint="default" w:ascii="仿宋_GB2312" w:eastAsia="仿宋_GB2312"/>
          <w:color w:val="000000"/>
          <w:sz w:val="24"/>
        </w:rPr>
      </w:pPr>
      <w:r>
        <w:rPr>
          <w:rFonts w:ascii="仿宋_GB2312" w:eastAsia="仿宋_GB2312"/>
          <w:color w:val="000000"/>
          <w:sz w:val="24"/>
        </w:rPr>
        <w:t>邮编：                                  邮编：</w:t>
      </w:r>
    </w:p>
    <w:p>
      <w:pPr>
        <w:spacing w:line="440" w:lineRule="exact"/>
        <w:rPr>
          <w:rFonts w:hint="default" w:ascii="仿宋_GB2312" w:eastAsia="仿宋_GB2312"/>
          <w:color w:val="000000"/>
          <w:sz w:val="24"/>
        </w:rPr>
      </w:pPr>
      <w:r>
        <w:rPr>
          <w:rFonts w:ascii="仿宋_GB2312" w:eastAsia="仿宋_GB2312"/>
          <w:color w:val="000000"/>
          <w:sz w:val="24"/>
        </w:rPr>
        <w:t>传真：                                  传真：</w:t>
      </w:r>
    </w:p>
    <w:p>
      <w:pPr>
        <w:spacing w:line="440" w:lineRule="exact"/>
        <w:rPr>
          <w:rFonts w:hint="default" w:ascii="仿宋_GB2312" w:eastAsia="仿宋_GB2312"/>
          <w:color w:val="000000"/>
          <w:sz w:val="24"/>
        </w:rPr>
      </w:pPr>
      <w:r>
        <w:rPr>
          <w:rFonts w:ascii="仿宋_GB2312" w:eastAsia="仿宋_GB2312"/>
          <w:color w:val="000000"/>
          <w:sz w:val="24"/>
        </w:rPr>
        <w:t>电话：                                  电话：</w:t>
      </w:r>
    </w:p>
    <w:p>
      <w:pPr>
        <w:spacing w:line="440" w:lineRule="exact"/>
        <w:rPr>
          <w:rFonts w:hint="default" w:ascii="仿宋_GB2312" w:eastAsia="仿宋_GB2312"/>
          <w:color w:val="000000"/>
          <w:sz w:val="24"/>
        </w:rPr>
      </w:pPr>
      <w:r>
        <w:rPr>
          <w:rFonts w:ascii="仿宋_GB2312" w:eastAsia="仿宋_GB2312"/>
          <w:color w:val="000000"/>
          <w:sz w:val="24"/>
        </w:rPr>
        <w:t>法定代表人或授权代表(签名)：            法定代表人或授权代表(签名)：</w:t>
      </w:r>
    </w:p>
    <w:p>
      <w:pPr>
        <w:spacing w:line="440" w:lineRule="exact"/>
        <w:ind w:firstLine="1260" w:firstLineChars="525"/>
        <w:rPr>
          <w:rFonts w:hint="default" w:ascii="仿宋_GB2312" w:eastAsia="仿宋_GB2312"/>
          <w:color w:val="000000"/>
          <w:sz w:val="24"/>
        </w:rPr>
      </w:pPr>
      <w:r>
        <w:rPr>
          <w:rFonts w:ascii="仿宋_GB2312" w:eastAsia="仿宋_GB2312"/>
          <w:color w:val="000000"/>
          <w:sz w:val="24"/>
        </w:rPr>
        <w:t xml:space="preserve">                              开户银行：</w:t>
      </w:r>
    </w:p>
    <w:p>
      <w:pPr>
        <w:spacing w:line="440" w:lineRule="exact"/>
        <w:ind w:firstLine="4860" w:firstLineChars="2025"/>
        <w:rPr>
          <w:rFonts w:hint="default" w:ascii="仿宋_GB2312" w:eastAsia="仿宋_GB2312"/>
          <w:color w:val="000000"/>
          <w:sz w:val="24"/>
        </w:rPr>
      </w:pPr>
      <w:r>
        <w:rPr>
          <w:rFonts w:ascii="仿宋_GB2312" w:eastAsia="仿宋_GB2312"/>
          <w:color w:val="000000"/>
          <w:sz w:val="24"/>
        </w:rPr>
        <w:t>银行帐号：</w:t>
      </w:r>
    </w:p>
    <w:p>
      <w:pPr>
        <w:spacing w:line="440" w:lineRule="exact"/>
        <w:rPr>
          <w:rFonts w:hint="default" w:ascii="仿宋_GB2312" w:eastAsia="仿宋_GB2312"/>
          <w:color w:val="000000"/>
          <w:sz w:val="24"/>
        </w:rPr>
      </w:pPr>
      <w:r>
        <w:rPr>
          <w:rFonts w:ascii="仿宋_GB2312" w:eastAsia="仿宋_GB2312"/>
          <w:color w:val="000000"/>
          <w:sz w:val="24"/>
        </w:rPr>
        <w:t>年   月   日                            年   月   日</w:t>
      </w:r>
    </w:p>
    <w:p>
      <w:pPr>
        <w:spacing w:line="240" w:lineRule="atLeast"/>
        <w:jc w:val="left"/>
        <w:rPr>
          <w:rFonts w:hint="default" w:ascii="仿宋_GB2312" w:eastAsia="仿宋_GB2312"/>
          <w:b/>
          <w:sz w:val="36"/>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spacing w:line="240" w:lineRule="atLeast"/>
        <w:jc w:val="center"/>
        <w:rPr>
          <w:rFonts w:hint="default" w:ascii="仿宋_GB2312" w:eastAsia="仿宋_GB2312"/>
          <w:b/>
          <w:sz w:val="36"/>
        </w:rPr>
      </w:pPr>
      <w:r>
        <w:rPr>
          <w:rFonts w:ascii="仿宋_GB2312" w:eastAsia="仿宋_GB2312"/>
          <w:b/>
          <w:sz w:val="36"/>
        </w:rPr>
        <w:t>5、承诺书</w:t>
      </w:r>
    </w:p>
    <w:p>
      <w:pPr>
        <w:adjustRightInd w:val="0"/>
        <w:snapToGrid w:val="0"/>
        <w:rPr>
          <w:rFonts w:hint="default" w:ascii="仿宋_GB2312" w:eastAsia="仿宋_GB2312"/>
          <w:sz w:val="24"/>
        </w:rPr>
      </w:pPr>
    </w:p>
    <w:p>
      <w:pPr>
        <w:adjustRightInd w:val="0"/>
        <w:snapToGrid w:val="0"/>
        <w:rPr>
          <w:rFonts w:hint="default" w:ascii="仿宋_GB2312" w:eastAsia="仿宋_GB2312"/>
          <w:sz w:val="24"/>
        </w:rPr>
      </w:pPr>
      <w:r>
        <w:rPr>
          <w:rFonts w:eastAsia="仿宋_GB2312"/>
          <w:sz w:val="24"/>
        </w:rPr>
        <w:t>致徐州生物工程职业技术学院：</w:t>
      </w:r>
    </w:p>
    <w:p>
      <w:pPr>
        <w:adjustRightInd w:val="0"/>
        <w:snapToGrid w:val="0"/>
        <w:ind w:right="29" w:rightChars="14" w:firstLine="480" w:firstLineChars="200"/>
        <w:rPr>
          <w:rFonts w:hint="default" w:ascii="仿宋_GB2312" w:eastAsia="仿宋_GB2312"/>
          <w:sz w:val="24"/>
        </w:rPr>
      </w:pPr>
    </w:p>
    <w:p>
      <w:pPr>
        <w:pStyle w:val="8"/>
        <w:spacing w:line="240" w:lineRule="atLeast"/>
        <w:ind w:firstLine="480" w:firstLineChars="200"/>
        <w:rPr>
          <w:rFonts w:hint="default" w:ascii="仿宋_GB2312" w:eastAsia="仿宋_GB2312"/>
          <w:sz w:val="24"/>
        </w:rPr>
      </w:pPr>
      <w:r>
        <w:rPr>
          <w:rFonts w:ascii="仿宋_GB2312" w:eastAsia="仿宋_GB2312"/>
          <w:sz w:val="24"/>
        </w:rPr>
        <w:t>根据贵方《</w:t>
      </w:r>
      <w:r>
        <w:rPr>
          <w:rFonts w:eastAsia="仿宋_GB2312"/>
          <w:sz w:val="24"/>
        </w:rPr>
        <w:t>谈判文件</w:t>
      </w:r>
      <w:r>
        <w:rPr>
          <w:rFonts w:ascii="仿宋_GB2312" w:eastAsia="仿宋_GB2312"/>
          <w:sz w:val="24"/>
        </w:rPr>
        <w:t>》（项目编号：徐生采（2021）0706）要求，本供应商正式提交以下首次响应文件。</w:t>
      </w:r>
    </w:p>
    <w:p>
      <w:pPr>
        <w:pStyle w:val="8"/>
        <w:spacing w:line="240" w:lineRule="atLeast"/>
        <w:ind w:firstLine="480"/>
        <w:rPr>
          <w:rFonts w:hint="default" w:ascii="仿宋_GB2312" w:eastAsia="仿宋_GB2312"/>
          <w:sz w:val="24"/>
        </w:rPr>
      </w:pPr>
      <w:r>
        <w:rPr>
          <w:rFonts w:hint="default" w:eastAsia="Calibri"/>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1" name="直线 2"/>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djhX9QAAAAHAQAADwAAAAAAAAABACAAAAAiAAAAZHJzL2Rvd25yZXYueG1sUEsBAhQAFAAAAAgA&#10;h07iQNWFvaLwAQAA8QMAAA4AAAAAAAAAAQAgAAAAIwEAAGRycy9lMm9Eb2MueG1sUEsFBgAAAAAG&#10;AAYAWQEAAIUFAAAAAA==&#10;">
                <v:fill on="f" focussize="0,0"/>
                <v:stroke color="#000000" joinstyle="round"/>
                <v:imagedata o:title=""/>
                <o:lock v:ext="edit" aspectratio="f"/>
              </v:line>
            </w:pict>
          </mc:Fallback>
        </mc:AlternateContent>
      </w:r>
      <w:r>
        <w:rPr>
          <w:rFonts w:ascii="仿宋_GB2312" w:eastAsia="仿宋_GB2312"/>
          <w:sz w:val="24"/>
        </w:rPr>
        <w:t xml:space="preserve">（1）承诺书； </w:t>
      </w:r>
    </w:p>
    <w:p>
      <w:pPr>
        <w:pStyle w:val="8"/>
        <w:spacing w:line="240" w:lineRule="atLeast"/>
        <w:ind w:firstLine="480"/>
        <w:rPr>
          <w:rFonts w:hint="default" w:ascii="仿宋_GB2312" w:eastAsia="仿宋_GB2312"/>
          <w:sz w:val="24"/>
        </w:rPr>
      </w:pPr>
      <w:r>
        <w:rPr>
          <w:rFonts w:ascii="仿宋_GB2312" w:eastAsia="仿宋_GB2312"/>
          <w:sz w:val="24"/>
        </w:rPr>
        <w:t xml:space="preserve">（2）谈判报价表； </w:t>
      </w:r>
    </w:p>
    <w:p>
      <w:pPr>
        <w:pStyle w:val="8"/>
        <w:spacing w:line="240" w:lineRule="atLeast"/>
        <w:ind w:firstLine="480"/>
        <w:rPr>
          <w:rFonts w:hint="default" w:ascii="仿宋_GB2312" w:eastAsia="仿宋_GB2312"/>
          <w:sz w:val="24"/>
        </w:rPr>
      </w:pPr>
      <w:r>
        <w:rPr>
          <w:rFonts w:ascii="仿宋_GB2312" w:eastAsia="仿宋_GB2312"/>
          <w:sz w:val="24"/>
        </w:rPr>
        <w:t>（3）偏离表；</w:t>
      </w:r>
    </w:p>
    <w:p>
      <w:pPr>
        <w:pStyle w:val="8"/>
        <w:spacing w:line="240" w:lineRule="atLeast"/>
        <w:ind w:firstLine="480"/>
        <w:rPr>
          <w:rFonts w:hint="default" w:ascii="仿宋_GB2312" w:eastAsia="仿宋_GB2312"/>
          <w:sz w:val="24"/>
        </w:rPr>
      </w:pPr>
      <w:r>
        <w:rPr>
          <w:rFonts w:ascii="仿宋_GB2312" w:eastAsia="仿宋_GB2312"/>
          <w:sz w:val="24"/>
        </w:rPr>
        <w:t>（4）</w:t>
      </w:r>
      <w:r>
        <w:rPr>
          <w:rFonts w:eastAsia="仿宋_GB2312"/>
          <w:sz w:val="24"/>
        </w:rPr>
        <w:t>谈判文件</w:t>
      </w:r>
      <w:r>
        <w:rPr>
          <w:rFonts w:ascii="仿宋_GB2312" w:eastAsia="仿宋_GB2312"/>
          <w:sz w:val="24"/>
        </w:rPr>
        <w:t>要求提供的其他响应文件。</w:t>
      </w:r>
    </w:p>
    <w:p>
      <w:pPr>
        <w:pStyle w:val="8"/>
        <w:spacing w:line="240" w:lineRule="atLeast"/>
        <w:ind w:firstLine="480"/>
        <w:rPr>
          <w:rFonts w:hint="default" w:ascii="仿宋_GB2312" w:eastAsia="仿宋_GB2312"/>
          <w:sz w:val="24"/>
        </w:rPr>
      </w:pPr>
    </w:p>
    <w:p>
      <w:pPr>
        <w:pStyle w:val="8"/>
        <w:spacing w:line="240" w:lineRule="atLeast"/>
        <w:ind w:firstLine="480"/>
        <w:rPr>
          <w:rFonts w:hint="default" w:ascii="仿宋_GB2312" w:eastAsia="仿宋_GB2312"/>
          <w:sz w:val="24"/>
        </w:rPr>
      </w:pPr>
      <w:r>
        <w:rPr>
          <w:rFonts w:ascii="仿宋_GB2312" w:eastAsia="仿宋_GB2312"/>
          <w:sz w:val="24"/>
        </w:rPr>
        <w:t>我单位符合本项目供应商资格要求。</w:t>
      </w:r>
    </w:p>
    <w:p>
      <w:pPr>
        <w:pStyle w:val="8"/>
        <w:spacing w:line="240" w:lineRule="atLeast"/>
        <w:ind w:firstLine="480"/>
        <w:rPr>
          <w:rFonts w:hint="default" w:ascii="仿宋_GB2312" w:eastAsia="仿宋_GB2312"/>
          <w:sz w:val="24"/>
        </w:rPr>
      </w:pPr>
      <w:r>
        <w:rPr>
          <w:rFonts w:ascii="仿宋_GB2312" w:eastAsia="仿宋_GB2312"/>
          <w:sz w:val="24"/>
        </w:rPr>
        <w:t>我单位按照谈判文件的要求编制响应文件，并对其提交的响应文件（包括资格预审申请文件）的真实性、合法性承担法律责任。</w:t>
      </w:r>
    </w:p>
    <w:p>
      <w:pPr>
        <w:pStyle w:val="8"/>
        <w:spacing w:line="240" w:lineRule="atLeast"/>
        <w:ind w:firstLine="480"/>
        <w:rPr>
          <w:rFonts w:hint="default" w:ascii="仿宋_GB2312" w:eastAsia="仿宋_GB2312"/>
          <w:sz w:val="24"/>
        </w:rPr>
      </w:pPr>
    </w:p>
    <w:p>
      <w:pPr>
        <w:adjustRightInd w:val="0"/>
        <w:snapToGrid w:val="0"/>
        <w:ind w:right="29" w:rightChars="14" w:firstLine="480" w:firstLineChars="200"/>
        <w:rPr>
          <w:rFonts w:hint="default" w:ascii="仿宋_GB2312" w:eastAsia="仿宋_GB2312"/>
          <w:sz w:val="24"/>
        </w:rPr>
      </w:pPr>
      <w:r>
        <w:rPr>
          <w:rFonts w:ascii="仿宋_GB2312" w:eastAsia="仿宋_GB2312"/>
          <w:sz w:val="24"/>
        </w:rPr>
        <w:t xml:space="preserve">供应商兹宣布同意如下: </w:t>
      </w:r>
    </w:p>
    <w:p>
      <w:pPr>
        <w:pStyle w:val="8"/>
        <w:spacing w:line="240" w:lineRule="atLeast"/>
        <w:ind w:firstLine="360" w:firstLineChars="200"/>
        <w:rPr>
          <w:rFonts w:hint="default" w:ascii="仿宋_GB2312" w:eastAsia="仿宋_GB2312"/>
          <w:sz w:val="24"/>
        </w:rPr>
      </w:pPr>
      <w:r>
        <w:rPr>
          <w:rFonts w:hint="default" w:eastAsia="Calibri"/>
        </w:rPr>
        <mc:AlternateContent>
          <mc:Choice Requires="wps">
            <w:drawing>
              <wp:anchor distT="0" distB="0" distL="114300" distR="114300" simplePos="0" relativeHeight="251660288"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2"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246.75pt;margin-top:23.4pt;height:0pt;width:0.05pt;z-index:251660288;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DF0&#10;LFrpAQAA5QMAAA4AAAAAAAAAAQAgAAAAJAEAAGRycy9lMm9Eb2MueG1sUEsFBgAAAAAGAAYAWQEA&#10;AH8FAAAAAA==&#10;">
                <v:fill on="f" focussize="0,0"/>
                <v:stroke color="#000000" joinstyle="round"/>
                <v:imagedata o:title=""/>
                <o:lock v:ext="edit" aspectratio="f"/>
              </v:line>
            </w:pict>
          </mc:Fallback>
        </mc:AlternateContent>
      </w:r>
      <w:r>
        <w:rPr>
          <w:rFonts w:hint="default" w:eastAsia="Calibri"/>
        </w:rPr>
        <mc:AlternateContent>
          <mc:Choice Requires="wps">
            <w:drawing>
              <wp:anchor distT="0" distB="0" distL="114300" distR="114300" simplePos="0" relativeHeight="251661312"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3" name="直线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220.5pt;margin-top:46.8pt;height:0pt;width:0.05pt;z-index:251661312;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P2ulvW&#10;AAAACQEAAA8AAAAAAAAAAQAgAAAAIgAAAGRycy9kb3ducmV2LnhtbFBLAQIUABQAAAAIAIdO4kDV&#10;PB0A6QEAAOUDAAAOAAAAAAAAAAEAIAAAACUBAABkcnMvZTJvRG9jLnhtbFBLBQYAAAAABgAGAFkB&#10;AACABQAAAAA=&#10;">
                <v:fill on="f" focussize="0,0"/>
                <v:stroke color="#000000" joinstyle="round"/>
                <v:imagedata o:title=""/>
                <o:lock v:ext="edit" aspectratio="f"/>
              </v:line>
            </w:pict>
          </mc:Fallback>
        </mc:AlternateContent>
      </w:r>
      <w:r>
        <w:rPr>
          <w:rFonts w:ascii="仿宋_GB2312" w:eastAsia="仿宋_GB2312"/>
          <w:sz w:val="24"/>
        </w:rPr>
        <w:t>一、完全承担根据《谈判文件》规定完成合同的责任和义务（如有偏离，将全部填写在偏离表中）。</w:t>
      </w:r>
    </w:p>
    <w:p>
      <w:pPr>
        <w:pStyle w:val="8"/>
        <w:spacing w:line="240" w:lineRule="atLeast"/>
        <w:ind w:firstLine="360" w:firstLineChars="200"/>
        <w:rPr>
          <w:rFonts w:hint="default" w:ascii="仿宋_GB2312" w:eastAsia="仿宋_GB2312"/>
          <w:sz w:val="24"/>
        </w:rPr>
      </w:pPr>
      <w:r>
        <w:rPr>
          <w:rFonts w:hint="default" w:eastAsia="Calibri"/>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4" name="直线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iMQf&#10;wugBAADlAwAADgAAAAAAAAABACAAAAAkAQAAZHJzL2Uyb0RvYy54bWxQSwUGAAAAAAYABgBZAQAA&#10;fgUAAAAA&#10;">
                <v:fill on="f" focussize="0,0"/>
                <v:stroke color="#000000" joinstyle="round"/>
                <v:imagedata o:title=""/>
                <o:lock v:ext="edit" aspectratio="f"/>
              </v:line>
            </w:pict>
          </mc:Fallback>
        </mc:AlternateContent>
      </w:r>
      <w:r>
        <w:rPr>
          <w:rFonts w:hint="default" w:eastAsia="Calibri"/>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5" name="直线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c9o1&#10;AugBAADlAwAADgAAAAAAAAABACAAAAAkAQAAZHJzL2Uyb0RvYy54bWxQSwUGAAAAAAYABgBZAQAA&#10;fgUAAAAA&#10;">
                <v:fill on="f" focussize="0,0"/>
                <v:stroke color="#000000" joinstyle="round"/>
                <v:imagedata o:title=""/>
                <o:lock v:ext="edit" aspectratio="f"/>
              </v:line>
            </w:pict>
          </mc:Fallback>
        </mc:AlternateContent>
      </w:r>
      <w:r>
        <w:rPr>
          <w:rFonts w:ascii="仿宋_GB2312" w:eastAsia="仿宋_GB2312"/>
          <w:sz w:val="24"/>
        </w:rPr>
        <w:t>二、保证所提供的响应文件（包括资格预审申请文件）及所有材料的真实、合法、有效，并对其负责。</w:t>
      </w:r>
    </w:p>
    <w:p>
      <w:pPr>
        <w:spacing w:line="240" w:lineRule="atLeast"/>
        <w:ind w:firstLine="480" w:firstLineChars="200"/>
        <w:rPr>
          <w:rFonts w:hint="default" w:ascii="仿宋_GB2312" w:eastAsia="仿宋_GB2312"/>
          <w:sz w:val="24"/>
        </w:rPr>
      </w:pPr>
      <w:r>
        <w:rPr>
          <w:rFonts w:ascii="仿宋_GB2312" w:eastAsia="仿宋_GB2312"/>
          <w:sz w:val="24"/>
        </w:rPr>
        <w:t>三、已详细审核《</w:t>
      </w:r>
      <w:r>
        <w:rPr>
          <w:rFonts w:eastAsia="仿宋_GB2312"/>
          <w:sz w:val="24"/>
        </w:rPr>
        <w:t>谈判文件</w:t>
      </w:r>
      <w:r>
        <w:rPr>
          <w:rFonts w:ascii="仿宋_GB2312" w:eastAsia="仿宋_GB2312"/>
          <w:sz w:val="24"/>
        </w:rPr>
        <w:t>》，</w:t>
      </w:r>
      <w:r>
        <w:rPr>
          <w:rFonts w:eastAsia="仿宋_GB2312"/>
          <w:sz w:val="24"/>
        </w:rPr>
        <w:t>包括《谈判文件修改（澄清）》</w:t>
      </w:r>
      <w:r>
        <w:rPr>
          <w:rFonts w:ascii="仿宋_GB2312" w:eastAsia="仿宋_GB2312"/>
          <w:sz w:val="24"/>
        </w:rPr>
        <w:t>（如果有的话），本供应商完全理解并同意放弃对这方面不明及误解的权利。</w:t>
      </w:r>
    </w:p>
    <w:p>
      <w:pPr>
        <w:adjustRightInd w:val="0"/>
        <w:snapToGrid w:val="0"/>
        <w:ind w:right="29" w:rightChars="14" w:firstLine="480" w:firstLineChars="200"/>
        <w:rPr>
          <w:rFonts w:hint="default" w:ascii="仿宋_GB2312" w:eastAsia="仿宋_GB2312"/>
          <w:sz w:val="24"/>
        </w:rPr>
      </w:pPr>
      <w:r>
        <w:rPr>
          <w:rFonts w:ascii="仿宋_GB2312" w:eastAsia="仿宋_GB2312"/>
          <w:sz w:val="24"/>
        </w:rPr>
        <w:t>四、所供货物保证符合国家有关产品质量、性能和安全标准，无权利瑕疵。</w:t>
      </w:r>
    </w:p>
    <w:p>
      <w:pPr>
        <w:adjustRightInd w:val="0"/>
        <w:snapToGrid w:val="0"/>
        <w:ind w:right="29" w:rightChars="14" w:firstLine="480" w:firstLineChars="200"/>
        <w:rPr>
          <w:rFonts w:hint="default" w:ascii="仿宋_GB2312" w:eastAsia="仿宋_GB2312"/>
          <w:sz w:val="24"/>
        </w:rPr>
      </w:pPr>
      <w:r>
        <w:rPr>
          <w:rFonts w:ascii="仿宋_GB2312" w:eastAsia="仿宋_GB2312"/>
          <w:sz w:val="24"/>
        </w:rPr>
        <w:t>五、报价有效期为30个工作日。</w:t>
      </w:r>
    </w:p>
    <w:p>
      <w:pPr>
        <w:adjustRightInd w:val="0"/>
        <w:snapToGrid w:val="0"/>
        <w:ind w:right="29" w:rightChars="14" w:firstLine="480" w:firstLineChars="200"/>
        <w:rPr>
          <w:rFonts w:hint="default" w:ascii="仿宋_GB2312" w:eastAsia="仿宋_GB2312"/>
          <w:sz w:val="24"/>
        </w:rPr>
      </w:pPr>
      <w:r>
        <w:rPr>
          <w:rFonts w:ascii="仿宋_GB2312" w:eastAsia="仿宋_GB2312"/>
          <w:sz w:val="24"/>
        </w:rPr>
        <w:t>六、同意向贵方提供贵方可能要求的与本次谈判采购有关的任何证据或资料。</w:t>
      </w:r>
    </w:p>
    <w:p>
      <w:pPr>
        <w:adjustRightInd w:val="0"/>
        <w:snapToGrid w:val="0"/>
        <w:ind w:right="29" w:rightChars="14" w:firstLine="480" w:firstLineChars="200"/>
        <w:rPr>
          <w:rFonts w:hint="default" w:ascii="仿宋_GB2312" w:eastAsia="仿宋_GB2312"/>
          <w:sz w:val="24"/>
        </w:rPr>
      </w:pPr>
      <w:r>
        <w:rPr>
          <w:rFonts w:ascii="仿宋_GB2312" w:eastAsia="仿宋_GB2312"/>
          <w:sz w:val="24"/>
        </w:rPr>
        <w:t>七、完全理解贵方不一定要接受最低的报价或收到的任何报价。</w:t>
      </w:r>
    </w:p>
    <w:p>
      <w:pPr>
        <w:adjustRightInd w:val="0"/>
        <w:snapToGrid w:val="0"/>
        <w:ind w:right="29" w:rightChars="14" w:firstLine="480" w:firstLineChars="200"/>
        <w:rPr>
          <w:rFonts w:hint="default" w:ascii="仿宋_GB2312" w:eastAsia="仿宋_GB2312"/>
          <w:sz w:val="24"/>
        </w:rPr>
      </w:pPr>
      <w:r>
        <w:rPr>
          <w:rFonts w:ascii="仿宋_GB2312" w:eastAsia="仿宋_GB2312"/>
          <w:sz w:val="24"/>
        </w:rPr>
        <w:t>八、徐州生物工程职业技术学院有权将我单位本项目的《谈判报价表》和《分项价格表》予以公示，公示的方式由徐州生物工程职业技术学院确定。</w:t>
      </w:r>
    </w:p>
    <w:p>
      <w:pPr>
        <w:adjustRightInd w:val="0"/>
        <w:snapToGrid w:val="0"/>
        <w:ind w:right="29" w:rightChars="14" w:firstLine="480" w:firstLineChars="200"/>
        <w:rPr>
          <w:rFonts w:hint="default" w:ascii="仿宋_GB2312" w:eastAsia="仿宋_GB2312"/>
          <w:sz w:val="24"/>
        </w:rPr>
      </w:pPr>
    </w:p>
    <w:p>
      <w:pPr>
        <w:adjustRightInd w:val="0"/>
        <w:snapToGrid w:val="0"/>
        <w:ind w:right="29" w:rightChars="14" w:firstLine="480" w:firstLineChars="200"/>
        <w:rPr>
          <w:rFonts w:hint="default" w:ascii="仿宋_GB2312" w:eastAsia="仿宋_GB2312"/>
          <w:sz w:val="24"/>
        </w:rPr>
      </w:pPr>
    </w:p>
    <w:p>
      <w:pPr>
        <w:adjustRightInd w:val="0"/>
        <w:snapToGrid w:val="0"/>
        <w:ind w:right="29" w:rightChars="14" w:firstLine="480" w:firstLineChars="200"/>
        <w:rPr>
          <w:rFonts w:hint="default" w:ascii="仿宋_GB2312" w:eastAsia="仿宋_GB2312"/>
          <w:sz w:val="24"/>
        </w:rPr>
      </w:pPr>
    </w:p>
    <w:p>
      <w:pPr>
        <w:adjustRightInd w:val="0"/>
        <w:snapToGrid w:val="0"/>
        <w:spacing w:line="480" w:lineRule="auto"/>
        <w:ind w:firstLine="4560" w:firstLineChars="1900"/>
        <w:rPr>
          <w:rFonts w:hint="default" w:ascii="仿宋_GB2312" w:eastAsia="仿宋_GB2312"/>
          <w:sz w:val="24"/>
        </w:rPr>
      </w:pPr>
      <w:r>
        <w:rPr>
          <w:rFonts w:ascii="仿宋_GB2312" w:eastAsia="仿宋_GB2312"/>
          <w:sz w:val="24"/>
        </w:rPr>
        <w:t>供应商（公章）：</w:t>
      </w:r>
    </w:p>
    <w:p>
      <w:pPr>
        <w:adjustRightInd w:val="0"/>
        <w:snapToGrid w:val="0"/>
        <w:spacing w:line="480" w:lineRule="auto"/>
        <w:ind w:firstLine="4560" w:firstLineChars="1900"/>
        <w:rPr>
          <w:rFonts w:hint="default" w:ascii="仿宋_GB2312" w:eastAsia="仿宋_GB2312"/>
          <w:sz w:val="24"/>
        </w:rPr>
      </w:pPr>
      <w:r>
        <w:rPr>
          <w:rFonts w:ascii="仿宋_GB2312" w:eastAsia="仿宋_GB2312"/>
          <w:sz w:val="24"/>
        </w:rPr>
        <w:t>法定代表人：</w:t>
      </w:r>
    </w:p>
    <w:p>
      <w:pPr>
        <w:adjustRightInd w:val="0"/>
        <w:snapToGrid w:val="0"/>
        <w:spacing w:line="480" w:lineRule="auto"/>
        <w:ind w:firstLine="4560" w:firstLineChars="1900"/>
        <w:rPr>
          <w:rFonts w:hint="default" w:ascii="仿宋_GB2312" w:eastAsia="仿宋_GB2312"/>
          <w:sz w:val="24"/>
        </w:rPr>
      </w:pPr>
      <w:r>
        <w:rPr>
          <w:rFonts w:ascii="仿宋_GB2312" w:eastAsia="仿宋_GB2312"/>
          <w:sz w:val="24"/>
        </w:rPr>
        <w:t>谈判代表：</w:t>
      </w:r>
    </w:p>
    <w:p>
      <w:pPr>
        <w:adjustRightInd w:val="0"/>
        <w:snapToGrid w:val="0"/>
        <w:spacing w:line="480" w:lineRule="auto"/>
        <w:ind w:firstLine="4560" w:firstLineChars="1900"/>
        <w:rPr>
          <w:rFonts w:hint="default" w:ascii="仿宋_GB2312" w:eastAsia="仿宋_GB2312"/>
          <w:sz w:val="24"/>
        </w:rPr>
      </w:pPr>
      <w:r>
        <w:rPr>
          <w:rFonts w:ascii="仿宋_GB2312" w:eastAsia="仿宋_GB2312"/>
          <w:sz w:val="24"/>
        </w:rPr>
        <w:t>联系电话：</w:t>
      </w:r>
    </w:p>
    <w:p>
      <w:pPr>
        <w:adjustRightInd w:val="0"/>
        <w:snapToGrid w:val="0"/>
        <w:spacing w:line="480" w:lineRule="auto"/>
        <w:ind w:firstLine="4560" w:firstLineChars="1900"/>
        <w:rPr>
          <w:rFonts w:hint="default" w:ascii="仿宋_GB2312" w:eastAsia="仿宋_GB2312"/>
          <w:sz w:val="24"/>
        </w:rPr>
      </w:pPr>
      <w:r>
        <w:rPr>
          <w:rFonts w:ascii="仿宋_GB2312" w:eastAsia="仿宋_GB2312"/>
          <w:sz w:val="24"/>
        </w:rPr>
        <w:t>移动电话：</w:t>
      </w:r>
    </w:p>
    <w:p>
      <w:pPr>
        <w:adjustRightInd w:val="0"/>
        <w:snapToGrid w:val="0"/>
        <w:spacing w:line="480" w:lineRule="auto"/>
        <w:ind w:firstLine="4560" w:firstLineChars="1900"/>
        <w:rPr>
          <w:rFonts w:hint="default" w:ascii="仿宋_GB2312" w:eastAsia="仿宋_GB2312"/>
          <w:sz w:val="24"/>
        </w:rPr>
      </w:pPr>
      <w:r>
        <w:rPr>
          <w:rFonts w:ascii="仿宋_GB2312" w:eastAsia="仿宋_GB2312"/>
          <w:sz w:val="24"/>
        </w:rPr>
        <w:t>日期：  年   月   日</w:t>
      </w:r>
    </w:p>
    <w:p>
      <w:pPr>
        <w:jc w:val="center"/>
        <w:rPr>
          <w:rFonts w:hint="default" w:eastAsia="楷体_GB2312"/>
          <w:b/>
          <w:sz w:val="36"/>
        </w:rPr>
      </w:pPr>
      <w:r>
        <w:rPr>
          <w:rFonts w:ascii="仿宋_GB2312" w:eastAsia="仿宋_GB2312"/>
          <w:b/>
          <w:sz w:val="36"/>
        </w:rPr>
        <w:t>6、法人授权委托书</w:t>
      </w:r>
    </w:p>
    <w:p>
      <w:pPr>
        <w:spacing w:line="500" w:lineRule="exact"/>
        <w:rPr>
          <w:rFonts w:hint="default" w:eastAsia="仿宋_GB2312"/>
          <w:sz w:val="32"/>
        </w:rPr>
      </w:pPr>
    </w:p>
    <w:p>
      <w:pPr>
        <w:spacing w:line="500" w:lineRule="exact"/>
        <w:rPr>
          <w:rFonts w:hint="default" w:eastAsia="仿宋_GB2312"/>
          <w:sz w:val="24"/>
        </w:rPr>
      </w:pPr>
      <w:r>
        <w:rPr>
          <w:rFonts w:eastAsia="仿宋_GB2312"/>
          <w:sz w:val="24"/>
        </w:rPr>
        <w:t>委托人（全称）：</w:t>
      </w:r>
    </w:p>
    <w:p>
      <w:pPr>
        <w:spacing w:line="500" w:lineRule="exact"/>
        <w:rPr>
          <w:rFonts w:hint="default" w:eastAsia="仿宋_GB2312"/>
          <w:sz w:val="24"/>
        </w:rPr>
      </w:pPr>
      <w:r>
        <w:rPr>
          <w:rFonts w:eastAsia="仿宋_GB2312"/>
          <w:sz w:val="24"/>
        </w:rPr>
        <w:t>地</w:t>
      </w:r>
      <w:r>
        <w:rPr>
          <w:rFonts w:hint="default" w:eastAsia="仿宋_GB2312"/>
          <w:sz w:val="24"/>
        </w:rPr>
        <w:t xml:space="preserve">  </w:t>
      </w:r>
      <w:r>
        <w:rPr>
          <w:rFonts w:eastAsia="仿宋_GB2312"/>
          <w:sz w:val="24"/>
        </w:rPr>
        <w:t>址：</w:t>
      </w:r>
    </w:p>
    <w:p>
      <w:pPr>
        <w:spacing w:line="500" w:lineRule="exact"/>
        <w:rPr>
          <w:rFonts w:hint="default" w:eastAsia="仿宋_GB2312"/>
          <w:sz w:val="24"/>
        </w:rPr>
      </w:pPr>
      <w:r>
        <w:rPr>
          <w:rFonts w:eastAsia="仿宋_GB2312"/>
          <w:sz w:val="24"/>
        </w:rPr>
        <w:t>法定代表人：</w:t>
      </w:r>
      <w:r>
        <w:rPr>
          <w:rFonts w:hint="default" w:eastAsia="仿宋_GB2312"/>
          <w:sz w:val="24"/>
        </w:rPr>
        <w:t xml:space="preserve">               </w:t>
      </w:r>
    </w:p>
    <w:p>
      <w:pPr>
        <w:spacing w:line="500" w:lineRule="exact"/>
        <w:rPr>
          <w:rFonts w:hint="default" w:eastAsia="仿宋_GB2312"/>
          <w:sz w:val="24"/>
        </w:rPr>
      </w:pPr>
      <w:r>
        <w:rPr>
          <w:rFonts w:eastAsia="仿宋_GB2312"/>
          <w:sz w:val="24"/>
        </w:rPr>
        <w:t>法人营业执照注册号：</w:t>
      </w:r>
    </w:p>
    <w:p>
      <w:pPr>
        <w:spacing w:line="500" w:lineRule="exact"/>
        <w:rPr>
          <w:rFonts w:hint="default" w:eastAsia="仿宋_GB2312"/>
          <w:sz w:val="24"/>
        </w:rPr>
      </w:pPr>
    </w:p>
    <w:p>
      <w:pPr>
        <w:spacing w:line="500" w:lineRule="exact"/>
        <w:rPr>
          <w:rFonts w:hint="default" w:eastAsia="仿宋_GB2312"/>
          <w:sz w:val="24"/>
        </w:rPr>
      </w:pPr>
      <w:r>
        <w:rPr>
          <w:rFonts w:eastAsia="仿宋_GB2312"/>
          <w:sz w:val="24"/>
        </w:rPr>
        <w:t>受托人：</w:t>
      </w:r>
      <w:r>
        <w:rPr>
          <w:rFonts w:hint="default" w:eastAsia="仿宋_GB2312"/>
          <w:sz w:val="24"/>
        </w:rPr>
        <w:t xml:space="preserve">                  </w:t>
      </w:r>
      <w:r>
        <w:rPr>
          <w:rFonts w:eastAsia="仿宋_GB2312"/>
          <w:sz w:val="24"/>
        </w:rPr>
        <w:t>先生（女士）</w:t>
      </w:r>
    </w:p>
    <w:p>
      <w:pPr>
        <w:spacing w:line="500" w:lineRule="exact"/>
        <w:rPr>
          <w:rFonts w:hint="default" w:eastAsia="仿宋_GB2312"/>
          <w:sz w:val="24"/>
        </w:rPr>
      </w:pPr>
      <w:r>
        <w:rPr>
          <w:rFonts w:eastAsia="仿宋_GB2312"/>
          <w:sz w:val="24"/>
        </w:rPr>
        <w:t>身份证号：</w:t>
      </w:r>
    </w:p>
    <w:p>
      <w:pPr>
        <w:spacing w:line="500" w:lineRule="exact"/>
        <w:rPr>
          <w:rFonts w:hint="default" w:eastAsia="仿宋_GB2312"/>
          <w:sz w:val="24"/>
        </w:rPr>
      </w:pPr>
    </w:p>
    <w:p>
      <w:pPr>
        <w:spacing w:line="500" w:lineRule="exact"/>
        <w:ind w:firstLine="708" w:firstLineChars="295"/>
        <w:rPr>
          <w:rFonts w:hint="default" w:eastAsia="仿宋_GB2312"/>
          <w:sz w:val="24"/>
        </w:rPr>
      </w:pPr>
      <w:r>
        <w:rPr>
          <w:rFonts w:eastAsia="仿宋_GB2312"/>
          <w:sz w:val="24"/>
        </w:rPr>
        <w:t>兹委托</w:t>
      </w:r>
      <w:r>
        <w:rPr>
          <w:rFonts w:hint="default" w:eastAsia="仿宋_GB2312"/>
          <w:sz w:val="24"/>
          <w:u w:val="single"/>
        </w:rPr>
        <w:t xml:space="preserve">          </w:t>
      </w:r>
      <w:r>
        <w:rPr>
          <w:rFonts w:eastAsia="仿宋_GB2312"/>
          <w:sz w:val="24"/>
        </w:rPr>
        <w:t>全权代表我企业（公司）参与</w:t>
      </w:r>
      <w:r>
        <w:rPr>
          <w:rFonts w:hint="default" w:eastAsia="仿宋_GB2312"/>
          <w:sz w:val="24"/>
        </w:rPr>
        <w:t xml:space="preserve"> </w:t>
      </w:r>
      <w:r>
        <w:rPr>
          <w:rFonts w:hint="default" w:eastAsia="仿宋_GB2312"/>
          <w:sz w:val="24"/>
          <w:u w:val="single"/>
        </w:rPr>
        <w:t xml:space="preserve">           </w:t>
      </w:r>
      <w:r>
        <w:rPr>
          <w:rFonts w:hint="default" w:eastAsia="仿宋_GB2312"/>
          <w:sz w:val="24"/>
        </w:rPr>
        <w:t xml:space="preserve"> [</w:t>
      </w:r>
      <w:r>
        <w:rPr>
          <w:rFonts w:eastAsia="仿宋_GB2312"/>
          <w:sz w:val="24"/>
        </w:rPr>
        <w:t>项目编号</w:t>
      </w:r>
      <w:r>
        <w:rPr>
          <w:rFonts w:ascii="仿宋_GB2312" w:hAnsi="仿宋_GB2312" w:eastAsia="仿宋_GB2312"/>
          <w:sz w:val="24"/>
        </w:rPr>
        <w:t>：徐生采（2021）0706]</w:t>
      </w:r>
      <w:r>
        <w:rPr>
          <w:rFonts w:eastAsia="仿宋_GB2312"/>
          <w:sz w:val="24"/>
        </w:rPr>
        <w:t>的谈判活动及签订合同。</w:t>
      </w:r>
      <w:r>
        <w:rPr>
          <w:rFonts w:hint="default" w:eastAsia="仿宋_GB2312"/>
          <w:sz w:val="24"/>
          <w:u w:val="single"/>
        </w:rPr>
        <w:t xml:space="preserve">          </w:t>
      </w:r>
      <w:r>
        <w:rPr>
          <w:rFonts w:eastAsia="仿宋_GB2312"/>
          <w:sz w:val="24"/>
        </w:rPr>
        <w:t>以我企业（公司）名义所为的行为及签署的文件，我企业（公司）均予以认可。有关法律责任均由我企业</w:t>
      </w:r>
      <w:r>
        <w:rPr>
          <w:rFonts w:hint="default" w:eastAsia="仿宋_GB2312"/>
          <w:sz w:val="24"/>
          <w:u w:val="single"/>
        </w:rPr>
        <w:t xml:space="preserve"> </w:t>
      </w:r>
      <w:r>
        <w:rPr>
          <w:rFonts w:hint="default" w:eastAsia="仿宋_GB2312"/>
          <w:sz w:val="24"/>
        </w:rPr>
        <w:t xml:space="preserve"> </w:t>
      </w:r>
      <w:r>
        <w:rPr>
          <w:rFonts w:hint="default" w:eastAsia="仿宋_GB2312"/>
          <w:sz w:val="24"/>
          <w:u w:val="single"/>
        </w:rPr>
        <w:t xml:space="preserve">   </w:t>
      </w:r>
      <w:r>
        <w:rPr>
          <w:rFonts w:eastAsia="仿宋_GB2312"/>
          <w:sz w:val="24"/>
        </w:rPr>
        <w:t>（公司）承担。</w:t>
      </w:r>
      <w:r>
        <w:rPr>
          <w:rFonts w:hint="default" w:eastAsia="仿宋_GB2312"/>
          <w:sz w:val="24"/>
          <w:u w:val="single"/>
        </w:rPr>
        <w:t xml:space="preserve">         </w:t>
      </w:r>
      <w:r>
        <w:rPr>
          <w:rFonts w:eastAsia="仿宋_GB2312"/>
          <w:sz w:val="24"/>
        </w:rPr>
        <w:t>无转委托权。委托期限自</w:t>
      </w:r>
      <w:r>
        <w:rPr>
          <w:rFonts w:hint="default" w:eastAsia="仿宋_GB2312"/>
          <w:sz w:val="24"/>
        </w:rPr>
        <w:t>2021</w:t>
      </w:r>
      <w:r>
        <w:rPr>
          <w:rFonts w:eastAsia="仿宋_GB2312"/>
          <w:sz w:val="24"/>
        </w:rPr>
        <w:t>年</w:t>
      </w:r>
      <w:r>
        <w:rPr>
          <w:rFonts w:hint="default" w:eastAsia="仿宋_GB2312"/>
          <w:sz w:val="24"/>
        </w:rPr>
        <w:t xml:space="preserve">  </w:t>
      </w:r>
      <w:r>
        <w:rPr>
          <w:rFonts w:eastAsia="仿宋_GB2312"/>
          <w:sz w:val="24"/>
        </w:rPr>
        <w:t>月</w:t>
      </w:r>
      <w:r>
        <w:rPr>
          <w:rFonts w:hint="default" w:eastAsia="仿宋_GB2312"/>
          <w:sz w:val="24"/>
        </w:rPr>
        <w:t xml:space="preserve">   </w:t>
      </w:r>
      <w:r>
        <w:rPr>
          <w:rFonts w:eastAsia="仿宋_GB2312"/>
          <w:sz w:val="24"/>
        </w:rPr>
        <w:t>日起至</w:t>
      </w:r>
      <w:r>
        <w:rPr>
          <w:rFonts w:hint="default" w:eastAsia="仿宋_GB2312"/>
          <w:sz w:val="24"/>
        </w:rPr>
        <w:t>2021</w:t>
      </w:r>
      <w:r>
        <w:rPr>
          <w:rFonts w:eastAsia="仿宋_GB2312"/>
          <w:sz w:val="24"/>
        </w:rPr>
        <w:t>年</w:t>
      </w:r>
      <w:r>
        <w:rPr>
          <w:rFonts w:hint="default" w:eastAsia="仿宋_GB2312"/>
          <w:sz w:val="24"/>
        </w:rPr>
        <w:t xml:space="preserve">  </w:t>
      </w:r>
      <w:r>
        <w:rPr>
          <w:rFonts w:eastAsia="仿宋_GB2312"/>
          <w:sz w:val="24"/>
        </w:rPr>
        <w:t>月</w:t>
      </w:r>
      <w:r>
        <w:rPr>
          <w:rFonts w:hint="default" w:eastAsia="仿宋_GB2312"/>
          <w:sz w:val="24"/>
        </w:rPr>
        <w:t xml:space="preserve">    </w:t>
      </w:r>
      <w:r>
        <w:rPr>
          <w:rFonts w:eastAsia="仿宋_GB2312"/>
          <w:sz w:val="24"/>
        </w:rPr>
        <w:t>日止。</w:t>
      </w:r>
    </w:p>
    <w:p>
      <w:pPr>
        <w:spacing w:line="500" w:lineRule="exact"/>
        <w:rPr>
          <w:rFonts w:hint="default" w:eastAsia="仿宋_GB2312"/>
          <w:sz w:val="24"/>
        </w:rPr>
      </w:pPr>
    </w:p>
    <w:p>
      <w:pPr>
        <w:spacing w:line="500" w:lineRule="exact"/>
        <w:rPr>
          <w:rFonts w:hint="default" w:eastAsia="仿宋_GB2312"/>
          <w:sz w:val="24"/>
        </w:rPr>
      </w:pPr>
      <w:r>
        <w:rPr>
          <w:rFonts w:eastAsia="仿宋_GB2312"/>
          <w:sz w:val="24"/>
        </w:rPr>
        <w:t>委托人（公章）：</w:t>
      </w:r>
    </w:p>
    <w:p>
      <w:pPr>
        <w:spacing w:line="500" w:lineRule="exact"/>
        <w:rPr>
          <w:rFonts w:hint="default" w:eastAsia="仿宋_GB2312"/>
          <w:sz w:val="24"/>
        </w:rPr>
      </w:pPr>
    </w:p>
    <w:p>
      <w:pPr>
        <w:spacing w:line="500" w:lineRule="exact"/>
        <w:rPr>
          <w:rFonts w:hint="default" w:eastAsia="仿宋_GB2312"/>
          <w:sz w:val="24"/>
        </w:rPr>
      </w:pPr>
      <w:r>
        <w:rPr>
          <w:rFonts w:eastAsia="仿宋_GB2312"/>
          <w:sz w:val="24"/>
        </w:rPr>
        <w:t>法定代表人（签字）：</w:t>
      </w:r>
    </w:p>
    <w:p>
      <w:pPr>
        <w:spacing w:line="500" w:lineRule="exact"/>
        <w:rPr>
          <w:rFonts w:hint="default" w:eastAsia="仿宋_GB2312"/>
          <w:sz w:val="24"/>
        </w:rPr>
      </w:pPr>
      <w:r>
        <w:rPr>
          <w:rFonts w:hint="default" w:eastAsia="仿宋_GB2312"/>
          <w:sz w:val="24"/>
        </w:rPr>
        <w:t xml:space="preserve"> </w:t>
      </w:r>
    </w:p>
    <w:p>
      <w:pPr>
        <w:spacing w:line="500" w:lineRule="exact"/>
        <w:rPr>
          <w:rFonts w:hint="default" w:eastAsia="仿宋_GB2312"/>
          <w:sz w:val="24"/>
        </w:rPr>
      </w:pPr>
      <w:r>
        <w:rPr>
          <w:rFonts w:eastAsia="仿宋_GB2312"/>
          <w:sz w:val="24"/>
        </w:rPr>
        <w:t>受托人（签字）：</w:t>
      </w:r>
    </w:p>
    <w:p>
      <w:pPr>
        <w:spacing w:line="500" w:lineRule="exact"/>
        <w:rPr>
          <w:rFonts w:hint="default" w:eastAsia="仿宋_GB2312"/>
          <w:sz w:val="24"/>
        </w:rPr>
      </w:pPr>
    </w:p>
    <w:p>
      <w:pPr>
        <w:spacing w:line="500" w:lineRule="exact"/>
        <w:rPr>
          <w:rFonts w:hint="default" w:eastAsia="仿宋_GB2312"/>
          <w:sz w:val="24"/>
        </w:rPr>
      </w:pPr>
      <w:r>
        <w:rPr>
          <w:rFonts w:eastAsia="仿宋_GB2312"/>
          <w:sz w:val="24"/>
        </w:rPr>
        <w:t>二Ｏ二一年</w:t>
      </w:r>
      <w:r>
        <w:rPr>
          <w:rFonts w:hint="default" w:eastAsia="仿宋_GB2312"/>
          <w:sz w:val="24"/>
        </w:rPr>
        <w:t xml:space="preserve">   </w:t>
      </w:r>
      <w:r>
        <w:rPr>
          <w:rFonts w:eastAsia="仿宋_GB2312"/>
          <w:sz w:val="24"/>
        </w:rPr>
        <w:t>月</w:t>
      </w:r>
      <w:r>
        <w:rPr>
          <w:rFonts w:hint="default" w:eastAsia="仿宋_GB2312"/>
          <w:sz w:val="24"/>
        </w:rPr>
        <w:t xml:space="preserve">   </w:t>
      </w:r>
      <w:r>
        <w:rPr>
          <w:rFonts w:eastAsia="仿宋_GB2312"/>
          <w:sz w:val="24"/>
        </w:rPr>
        <w:t>日</w:t>
      </w:r>
    </w:p>
    <w:p>
      <w:pPr>
        <w:rPr>
          <w:rFonts w:hint="default" w:eastAsia="Calibri"/>
          <w:sz w:val="24"/>
        </w:rPr>
      </w:pPr>
    </w:p>
    <w:p>
      <w:pPr>
        <w:rPr>
          <w:rFonts w:hint="default" w:eastAsia="仿宋_GB2312"/>
          <w:sz w:val="24"/>
        </w:rPr>
      </w:pPr>
      <w:r>
        <w:rPr>
          <w:rFonts w:hint="default" w:eastAsia="仿宋_GB2312"/>
          <w:sz w:val="24"/>
        </w:rPr>
        <w:t>(</w:t>
      </w:r>
      <w:r>
        <w:rPr>
          <w:rFonts w:eastAsia="仿宋_GB2312"/>
          <w:sz w:val="24"/>
        </w:rPr>
        <w:t>受托人身份证复印件附后</w:t>
      </w:r>
      <w:r>
        <w:rPr>
          <w:rFonts w:hint="default" w:eastAsia="仿宋_GB2312"/>
          <w:sz w:val="24"/>
        </w:rPr>
        <w:t>)</w:t>
      </w:r>
    </w:p>
    <w:p>
      <w:pPr>
        <w:rPr>
          <w:rFonts w:hint="default"/>
        </w:rPr>
      </w:pPr>
    </w:p>
    <w:p>
      <w:pPr>
        <w:jc w:val="center"/>
        <w:rPr>
          <w:rFonts w:hint="default" w:ascii="黑体" w:hAnsi="宋体" w:eastAsia="黑体"/>
          <w:sz w:val="30"/>
        </w:rPr>
      </w:pPr>
    </w:p>
    <w:p>
      <w:pPr>
        <w:rPr>
          <w:rFonts w:hint="default" w:ascii="黑体" w:hAnsi="宋体" w:eastAsia="黑体"/>
          <w:sz w:val="30"/>
        </w:rPr>
      </w:pPr>
    </w:p>
    <w:p>
      <w:pPr>
        <w:jc w:val="center"/>
        <w:rPr>
          <w:rFonts w:hint="default" w:ascii="仿宋_GB2312" w:eastAsia="仿宋_GB2312"/>
          <w:b/>
          <w:sz w:val="36"/>
        </w:rPr>
      </w:pPr>
      <w:r>
        <w:rPr>
          <w:rFonts w:ascii="仿宋_GB2312" w:eastAsia="仿宋_GB2312"/>
          <w:b/>
          <w:sz w:val="36"/>
        </w:rPr>
        <w:t>7、供应商参加招标采购活动前3年内在经营活动中没有重大违法记录的书面声明</w:t>
      </w:r>
    </w:p>
    <w:p>
      <w:pPr>
        <w:rPr>
          <w:rFonts w:hint="default" w:ascii="仿宋" w:hAnsi="仿宋" w:eastAsia="仿宋"/>
          <w:sz w:val="24"/>
        </w:rPr>
      </w:pPr>
    </w:p>
    <w:p>
      <w:pPr>
        <w:spacing w:line="500" w:lineRule="exact"/>
        <w:ind w:firstLine="480" w:firstLineChars="200"/>
        <w:rPr>
          <w:rFonts w:hint="default" w:eastAsia="仿宋_GB2312"/>
          <w:sz w:val="24"/>
        </w:rPr>
      </w:pPr>
      <w:r>
        <w:rPr>
          <w:rFonts w:eastAsia="仿宋_GB2312"/>
          <w:sz w:val="24"/>
        </w:rPr>
        <w:t>我单位在参加</w:t>
      </w:r>
      <w:r>
        <w:rPr>
          <w:rFonts w:hint="default" w:eastAsia="仿宋_GB2312"/>
          <w:sz w:val="24"/>
          <w:u w:val="single"/>
        </w:rPr>
        <w:t xml:space="preserve">            </w:t>
      </w:r>
      <w:r>
        <w:rPr>
          <w:rFonts w:eastAsia="仿宋_GB2312"/>
          <w:sz w:val="24"/>
        </w:rPr>
        <w:t>项目（项目编号：徐生采（2021）0706）招标采购活动前</w:t>
      </w:r>
      <w:r>
        <w:rPr>
          <w:rFonts w:hint="default" w:eastAsia="仿宋_GB2312"/>
          <w:sz w:val="24"/>
        </w:rPr>
        <w:t>3</w:t>
      </w:r>
      <w:r>
        <w:rPr>
          <w:rFonts w:eastAsia="仿宋_GB2312"/>
          <w:sz w:val="24"/>
        </w:rPr>
        <w:t>年内在经营活动中没有重大违法记录。重大违法记录是指因违法经营受到刑事处罚或者责令停产停业、吊销许可证或者执照、较大数额罚款等行政处罚。</w:t>
      </w:r>
    </w:p>
    <w:p>
      <w:pPr>
        <w:spacing w:line="500" w:lineRule="exact"/>
        <w:ind w:firstLine="480" w:firstLineChars="200"/>
        <w:rPr>
          <w:rFonts w:hint="default" w:eastAsia="仿宋_GB2312"/>
          <w:sz w:val="24"/>
        </w:rPr>
      </w:pPr>
      <w:r>
        <w:rPr>
          <w:rFonts w:eastAsia="仿宋_GB2312"/>
          <w:sz w:val="24"/>
        </w:rPr>
        <w:t>我单位对上述声明的真实性负责。如有虚假，将依法承担相应责任。</w:t>
      </w:r>
    </w:p>
    <w:p>
      <w:pPr>
        <w:spacing w:line="500" w:lineRule="exact"/>
        <w:ind w:firstLine="708" w:firstLineChars="295"/>
        <w:rPr>
          <w:rFonts w:hint="default" w:eastAsia="仿宋_GB2312"/>
          <w:sz w:val="24"/>
        </w:rPr>
      </w:pPr>
    </w:p>
    <w:p>
      <w:pPr>
        <w:spacing w:line="500" w:lineRule="exact"/>
        <w:ind w:firstLine="708" w:firstLineChars="295"/>
        <w:rPr>
          <w:rFonts w:hint="default" w:eastAsia="仿宋_GB2312"/>
          <w:sz w:val="24"/>
        </w:rPr>
      </w:pPr>
      <w:r>
        <w:rPr>
          <w:rFonts w:hint="default" w:eastAsia="仿宋_GB2312"/>
          <w:sz w:val="24"/>
        </w:rPr>
        <w:t xml:space="preserve">                        </w:t>
      </w:r>
      <w:r>
        <w:rPr>
          <w:rFonts w:eastAsia="仿宋_GB2312"/>
          <w:sz w:val="24"/>
        </w:rPr>
        <w:t>供应商名称（盖章）：　</w:t>
      </w:r>
    </w:p>
    <w:p>
      <w:pPr>
        <w:spacing w:line="500" w:lineRule="exact"/>
        <w:ind w:firstLine="708" w:firstLineChars="295"/>
        <w:rPr>
          <w:rFonts w:hint="default" w:eastAsia="仿宋_GB2312"/>
          <w:sz w:val="24"/>
        </w:rPr>
      </w:pPr>
      <w:r>
        <w:rPr>
          <w:rFonts w:eastAsia="仿宋_GB2312"/>
          <w:sz w:val="24"/>
        </w:rPr>
        <w:t>　</w:t>
      </w:r>
      <w:r>
        <w:rPr>
          <w:rFonts w:hint="default" w:eastAsia="仿宋_GB2312"/>
          <w:sz w:val="24"/>
        </w:rPr>
        <w:br w:type="textWrapping"/>
      </w:r>
      <w:r>
        <w:rPr>
          <w:rFonts w:hint="default" w:eastAsia="仿宋_GB2312"/>
          <w:sz w:val="24"/>
        </w:rPr>
        <w:t xml:space="preserve">                                     </w:t>
      </w:r>
      <w:r>
        <w:rPr>
          <w:rFonts w:eastAsia="仿宋_GB2312"/>
          <w:sz w:val="24"/>
        </w:rPr>
        <w:t>日　期：</w:t>
      </w:r>
    </w:p>
    <w:p>
      <w:pPr>
        <w:jc w:val="center"/>
        <w:rPr>
          <w:rFonts w:hint="default" w:ascii="黑体" w:hAnsi="宋体" w:eastAsia="黑体"/>
          <w:sz w:val="30"/>
        </w:rPr>
      </w:pPr>
    </w:p>
    <w:p>
      <w:pPr>
        <w:jc w:val="center"/>
        <w:rPr>
          <w:rFonts w:hint="default" w:ascii="黑体" w:hAnsi="宋体" w:eastAsia="黑体"/>
          <w:sz w:val="30"/>
        </w:rPr>
      </w:pPr>
    </w:p>
    <w:p>
      <w:pPr>
        <w:jc w:val="center"/>
        <w:rPr>
          <w:rFonts w:hint="default" w:ascii="黑体" w:hAnsi="宋体" w:eastAsia="黑体"/>
          <w:sz w:val="30"/>
        </w:rPr>
      </w:pPr>
    </w:p>
    <w:p>
      <w:pPr>
        <w:jc w:val="center"/>
        <w:rPr>
          <w:rFonts w:hint="default" w:ascii="黑体" w:hAnsi="宋体" w:eastAsia="黑体"/>
          <w:sz w:val="30"/>
        </w:rPr>
      </w:pPr>
    </w:p>
    <w:p>
      <w:pPr>
        <w:jc w:val="center"/>
        <w:rPr>
          <w:rFonts w:hint="default" w:ascii="黑体" w:hAnsi="宋体" w:eastAsia="黑体"/>
          <w:sz w:val="30"/>
        </w:rPr>
      </w:pPr>
    </w:p>
    <w:p>
      <w:pPr>
        <w:jc w:val="center"/>
        <w:rPr>
          <w:rFonts w:hint="default" w:ascii="黑体" w:hAnsi="宋体" w:eastAsia="黑体"/>
          <w:sz w:val="30"/>
        </w:rPr>
      </w:pPr>
    </w:p>
    <w:p>
      <w:pPr>
        <w:jc w:val="center"/>
        <w:rPr>
          <w:rFonts w:hint="default" w:ascii="黑体" w:hAnsi="宋体" w:eastAsia="黑体"/>
          <w:sz w:val="30"/>
        </w:rPr>
      </w:pPr>
    </w:p>
    <w:p>
      <w:pPr>
        <w:jc w:val="center"/>
        <w:rPr>
          <w:rFonts w:hint="default" w:ascii="黑体" w:hAnsi="宋体" w:eastAsia="黑体"/>
          <w:sz w:val="30"/>
        </w:rPr>
      </w:pPr>
    </w:p>
    <w:p>
      <w:pPr>
        <w:jc w:val="left"/>
        <w:rPr>
          <w:rFonts w:hint="default" w:eastAsia="Calibri"/>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Calibri"/>
      </w:rPr>
    </w:pPr>
    <w:r>
      <w:rPr>
        <w:rFonts w:hint="defau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default"/>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lLIIs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tKHLc48Mv3b5cfvy4/v5JV&#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5SyCLIAQAAmQMAAA4AAAAAAAAAAQAgAAAAHgEAAGRycy9lMm9Eb2Mu&#10;eG1sUEsFBgAAAAAGAAYAWQEAAFgFAAAAAA==&#10;">
              <v:fill on="f" focussize="0,0"/>
              <v:stroke on="f"/>
              <v:imagedata o:title=""/>
              <o:lock v:ext="edit" aspectratio="f"/>
              <v:textbox inset="0mm,0mm,0mm,0mm" style="mso-fit-shape-to-text:t;">
                <w:txbxContent>
                  <w:p>
                    <w:pPr>
                      <w:pStyle w:val="8"/>
                      <w:rPr>
                        <w:rFonts w:hint="default"/>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Calibri"/>
      </w:rPr>
    </w:pPr>
    <w:r>
      <w:rPr>
        <w:rFonts w:hint="defaul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default"/>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jR/FckBAACZ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H8VyQEAAJkDAAAOAAAAAAAAAAEAIAAAAB4BAABkcnMvZTJvRG9j&#10;LnhtbFBLBQYAAAAABgAGAFkBAABZBQAAAAA=&#10;">
              <v:fill on="f" focussize="0,0"/>
              <v:stroke on="f"/>
              <v:imagedata o:title=""/>
              <o:lock v:ext="edit" aspectratio="f"/>
              <v:textbox inset="0mm,0mm,0mm,0mm" style="mso-fit-shape-to-text:t;">
                <w:txbxContent>
                  <w:p>
                    <w:pPr>
                      <w:pStyle w:val="8"/>
                      <w:rPr>
                        <w:rFonts w:hint="default"/>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078A0"/>
    <w:multiLevelType w:val="multilevel"/>
    <w:tmpl w:val="B34078A0"/>
    <w:lvl w:ilvl="0" w:tentative="0">
      <w:start w:val="1"/>
      <w:numFmt w:val="decimal"/>
      <w:suff w:val="nothing"/>
      <w:lvlText w:val="%1、"/>
      <w:lvlJc w:val="left"/>
      <w:rPr>
        <w:rFonts w:hint="default" w:ascii="Times New Roman" w:hAnsi="Times New Roman" w:eastAsia="宋体"/>
        <w:u w:val="none"/>
      </w:rPr>
    </w:lvl>
    <w:lvl w:ilvl="1" w:tentative="0">
      <w:start w:val="1"/>
      <w:numFmt w:val="decimal"/>
      <w:lvlText w:val=""/>
      <w:lvlJc w:val="left"/>
      <w:rPr>
        <w:rFonts w:hint="default" w:ascii="Times New Roman" w:hAnsi="Times New Roman" w:eastAsia="宋体"/>
        <w:u w:val="none"/>
      </w:rPr>
    </w:lvl>
    <w:lvl w:ilvl="2" w:tentative="0">
      <w:start w:val="1"/>
      <w:numFmt w:val="decimal"/>
      <w:lvlText w:val=""/>
      <w:lvlJc w:val="left"/>
      <w:rPr>
        <w:rFonts w:hint="default" w:ascii="Times New Roman" w:hAnsi="Times New Roman" w:eastAsia="宋体"/>
        <w:u w:val="none"/>
      </w:rPr>
    </w:lvl>
    <w:lvl w:ilvl="3" w:tentative="0">
      <w:start w:val="1"/>
      <w:numFmt w:val="decimal"/>
      <w:lvlText w:val=""/>
      <w:lvlJc w:val="left"/>
      <w:rPr>
        <w:rFonts w:hint="default" w:ascii="Times New Roman" w:hAnsi="Times New Roman" w:eastAsia="宋体"/>
        <w:u w:val="none"/>
      </w:rPr>
    </w:lvl>
    <w:lvl w:ilvl="4" w:tentative="0">
      <w:start w:val="1"/>
      <w:numFmt w:val="decimal"/>
      <w:lvlText w:val=""/>
      <w:lvlJc w:val="left"/>
      <w:rPr>
        <w:rFonts w:hint="default" w:ascii="Times New Roman" w:hAnsi="Times New Roman" w:eastAsia="宋体"/>
        <w:u w:val="none"/>
      </w:rPr>
    </w:lvl>
    <w:lvl w:ilvl="5" w:tentative="0">
      <w:start w:val="1"/>
      <w:numFmt w:val="decimal"/>
      <w:lvlText w:val=""/>
      <w:lvlJc w:val="left"/>
      <w:rPr>
        <w:rFonts w:hint="default" w:ascii="Times New Roman" w:hAnsi="Times New Roman" w:eastAsia="宋体"/>
        <w:u w:val="none"/>
      </w:rPr>
    </w:lvl>
    <w:lvl w:ilvl="6" w:tentative="0">
      <w:start w:val="1"/>
      <w:numFmt w:val="decimal"/>
      <w:lvlText w:val=""/>
      <w:lvlJc w:val="left"/>
      <w:rPr>
        <w:rFonts w:hint="default" w:ascii="Times New Roman" w:hAnsi="Times New Roman" w:eastAsia="宋体"/>
        <w:u w:val="none"/>
      </w:rPr>
    </w:lvl>
    <w:lvl w:ilvl="7" w:tentative="0">
      <w:start w:val="1"/>
      <w:numFmt w:val="decimal"/>
      <w:lvlText w:val=""/>
      <w:lvlJc w:val="left"/>
      <w:rPr>
        <w:rFonts w:hint="default" w:ascii="Times New Roman" w:hAnsi="Times New Roman" w:eastAsia="宋体"/>
        <w:u w:val="none"/>
      </w:rPr>
    </w:lvl>
    <w:lvl w:ilvl="8" w:tentative="0">
      <w:start w:val="1"/>
      <w:numFmt w:val="decimal"/>
      <w:lvlText w:val=""/>
      <w:lvlJc w:val="left"/>
      <w:rPr>
        <w:rFonts w:hint="default" w:ascii="Times New Roman" w:hAnsi="Times New Roman" w:eastAsia="宋体"/>
        <w:u w:val="none"/>
      </w:rPr>
    </w:lvl>
  </w:abstractNum>
  <w:abstractNum w:abstractNumId="1">
    <w:nsid w:val="3EB3DD07"/>
    <w:multiLevelType w:val="singleLevel"/>
    <w:tmpl w:val="3EB3DD07"/>
    <w:lvl w:ilvl="0" w:tentative="0">
      <w:start w:val="1"/>
      <w:numFmt w:val="chineseCounting"/>
      <w:suff w:val="nothing"/>
      <w:lvlText w:val="%1、"/>
      <w:lvlJc w:val="left"/>
      <w:rPr>
        <w:rFonts w:hint="eastAsia"/>
      </w:rPr>
    </w:lvl>
  </w:abstractNum>
  <w:abstractNum w:abstractNumId="2">
    <w:nsid w:val="73A5032A"/>
    <w:multiLevelType w:val="multilevel"/>
    <w:tmpl w:val="73A5032A"/>
    <w:lvl w:ilvl="0" w:tentative="0">
      <w:start w:val="1"/>
      <w:numFmt w:val="chineseCounting"/>
      <w:suff w:val="nothing"/>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635C"/>
    <w:rsid w:val="00077EA7"/>
    <w:rsid w:val="000C51CA"/>
    <w:rsid w:val="000F148C"/>
    <w:rsid w:val="00131B9F"/>
    <w:rsid w:val="00142596"/>
    <w:rsid w:val="00172A27"/>
    <w:rsid w:val="00185088"/>
    <w:rsid w:val="001D62AA"/>
    <w:rsid w:val="00237B70"/>
    <w:rsid w:val="002552E8"/>
    <w:rsid w:val="002647D9"/>
    <w:rsid w:val="002754B4"/>
    <w:rsid w:val="002B62DC"/>
    <w:rsid w:val="00310E33"/>
    <w:rsid w:val="003134E3"/>
    <w:rsid w:val="0032307F"/>
    <w:rsid w:val="003377D9"/>
    <w:rsid w:val="00342449"/>
    <w:rsid w:val="003627C7"/>
    <w:rsid w:val="004601D4"/>
    <w:rsid w:val="0046074F"/>
    <w:rsid w:val="00484676"/>
    <w:rsid w:val="004C0375"/>
    <w:rsid w:val="004E4656"/>
    <w:rsid w:val="005619B2"/>
    <w:rsid w:val="005E602B"/>
    <w:rsid w:val="00622E2B"/>
    <w:rsid w:val="00666C35"/>
    <w:rsid w:val="006679BA"/>
    <w:rsid w:val="00670588"/>
    <w:rsid w:val="00711750"/>
    <w:rsid w:val="00745930"/>
    <w:rsid w:val="00780D1E"/>
    <w:rsid w:val="007D3910"/>
    <w:rsid w:val="00836BA5"/>
    <w:rsid w:val="0089039F"/>
    <w:rsid w:val="008943CE"/>
    <w:rsid w:val="008D2559"/>
    <w:rsid w:val="00913439"/>
    <w:rsid w:val="00937325"/>
    <w:rsid w:val="00944B07"/>
    <w:rsid w:val="0095087C"/>
    <w:rsid w:val="00953F5A"/>
    <w:rsid w:val="00960215"/>
    <w:rsid w:val="00964C64"/>
    <w:rsid w:val="009709B4"/>
    <w:rsid w:val="009A2305"/>
    <w:rsid w:val="009E2787"/>
    <w:rsid w:val="009E5FAA"/>
    <w:rsid w:val="00A3135D"/>
    <w:rsid w:val="00A670BF"/>
    <w:rsid w:val="00AB6770"/>
    <w:rsid w:val="00AE0DE8"/>
    <w:rsid w:val="00AF5EF0"/>
    <w:rsid w:val="00B03A92"/>
    <w:rsid w:val="00B10A8E"/>
    <w:rsid w:val="00B24C98"/>
    <w:rsid w:val="00B32190"/>
    <w:rsid w:val="00B563E7"/>
    <w:rsid w:val="00B9752C"/>
    <w:rsid w:val="00BC21F7"/>
    <w:rsid w:val="00BC57A8"/>
    <w:rsid w:val="00BF4353"/>
    <w:rsid w:val="00C4685E"/>
    <w:rsid w:val="00C61503"/>
    <w:rsid w:val="00C86D02"/>
    <w:rsid w:val="00C91272"/>
    <w:rsid w:val="00CC05E3"/>
    <w:rsid w:val="00CF3FDA"/>
    <w:rsid w:val="00D037D2"/>
    <w:rsid w:val="00D177B2"/>
    <w:rsid w:val="00D25766"/>
    <w:rsid w:val="00D8625C"/>
    <w:rsid w:val="00E7637C"/>
    <w:rsid w:val="00E80A7B"/>
    <w:rsid w:val="00EC118C"/>
    <w:rsid w:val="00EE6B94"/>
    <w:rsid w:val="00F862C4"/>
    <w:rsid w:val="00FB0231"/>
    <w:rsid w:val="00FC5F8B"/>
    <w:rsid w:val="00FD311E"/>
    <w:rsid w:val="012D142E"/>
    <w:rsid w:val="01487CAE"/>
    <w:rsid w:val="02203ADE"/>
    <w:rsid w:val="027E3BC6"/>
    <w:rsid w:val="029F1816"/>
    <w:rsid w:val="02B3712F"/>
    <w:rsid w:val="02BD3C7A"/>
    <w:rsid w:val="03A801C2"/>
    <w:rsid w:val="04C61788"/>
    <w:rsid w:val="054D26A7"/>
    <w:rsid w:val="06104FF9"/>
    <w:rsid w:val="067923F0"/>
    <w:rsid w:val="0693433A"/>
    <w:rsid w:val="06D145A5"/>
    <w:rsid w:val="06DC56A2"/>
    <w:rsid w:val="06E92671"/>
    <w:rsid w:val="07624356"/>
    <w:rsid w:val="07CA38B7"/>
    <w:rsid w:val="07D344EC"/>
    <w:rsid w:val="096A07DC"/>
    <w:rsid w:val="0B145E13"/>
    <w:rsid w:val="0BBD33E1"/>
    <w:rsid w:val="0BC403C5"/>
    <w:rsid w:val="0C717A3E"/>
    <w:rsid w:val="0CAF74E0"/>
    <w:rsid w:val="0CB94E6E"/>
    <w:rsid w:val="0DD92B8A"/>
    <w:rsid w:val="0E662539"/>
    <w:rsid w:val="0F524B3F"/>
    <w:rsid w:val="10E54E27"/>
    <w:rsid w:val="12404B31"/>
    <w:rsid w:val="130F3BEA"/>
    <w:rsid w:val="13886B08"/>
    <w:rsid w:val="152B2893"/>
    <w:rsid w:val="16391CA0"/>
    <w:rsid w:val="16691195"/>
    <w:rsid w:val="16E934AC"/>
    <w:rsid w:val="171728FE"/>
    <w:rsid w:val="17BC7AEF"/>
    <w:rsid w:val="18AA6196"/>
    <w:rsid w:val="192B3C34"/>
    <w:rsid w:val="19720859"/>
    <w:rsid w:val="1A027839"/>
    <w:rsid w:val="1A4C7C39"/>
    <w:rsid w:val="1A7A7001"/>
    <w:rsid w:val="1B7168D0"/>
    <w:rsid w:val="1BA56F48"/>
    <w:rsid w:val="1BC247D4"/>
    <w:rsid w:val="1C1A3889"/>
    <w:rsid w:val="1D4921DF"/>
    <w:rsid w:val="1D737C1F"/>
    <w:rsid w:val="1D957A2B"/>
    <w:rsid w:val="1D9750E8"/>
    <w:rsid w:val="1DC06716"/>
    <w:rsid w:val="1E990742"/>
    <w:rsid w:val="1EF3758D"/>
    <w:rsid w:val="1EF8258E"/>
    <w:rsid w:val="1F5F415C"/>
    <w:rsid w:val="1FD42945"/>
    <w:rsid w:val="203817E3"/>
    <w:rsid w:val="206E13AD"/>
    <w:rsid w:val="20E84C3B"/>
    <w:rsid w:val="2178401D"/>
    <w:rsid w:val="224322B6"/>
    <w:rsid w:val="23851DB6"/>
    <w:rsid w:val="23AD0034"/>
    <w:rsid w:val="24F20D2F"/>
    <w:rsid w:val="2585352E"/>
    <w:rsid w:val="25AE7EAC"/>
    <w:rsid w:val="25E722E4"/>
    <w:rsid w:val="26970191"/>
    <w:rsid w:val="27751FF1"/>
    <w:rsid w:val="27BB1074"/>
    <w:rsid w:val="27DB1C77"/>
    <w:rsid w:val="296E1CF2"/>
    <w:rsid w:val="29944B4C"/>
    <w:rsid w:val="29992286"/>
    <w:rsid w:val="2A06112E"/>
    <w:rsid w:val="2A631BA4"/>
    <w:rsid w:val="2AB25EBB"/>
    <w:rsid w:val="2B5835C6"/>
    <w:rsid w:val="2BA52902"/>
    <w:rsid w:val="2C117FF7"/>
    <w:rsid w:val="2CBA0757"/>
    <w:rsid w:val="2D221AE7"/>
    <w:rsid w:val="2E4F474F"/>
    <w:rsid w:val="2F10755B"/>
    <w:rsid w:val="2F6823E7"/>
    <w:rsid w:val="30307514"/>
    <w:rsid w:val="30D1159A"/>
    <w:rsid w:val="317974F4"/>
    <w:rsid w:val="31876BE9"/>
    <w:rsid w:val="31A85099"/>
    <w:rsid w:val="31BF7183"/>
    <w:rsid w:val="31D940CA"/>
    <w:rsid w:val="322572BC"/>
    <w:rsid w:val="32783BE2"/>
    <w:rsid w:val="339A0E2A"/>
    <w:rsid w:val="34081FDE"/>
    <w:rsid w:val="34B8097F"/>
    <w:rsid w:val="35310142"/>
    <w:rsid w:val="35DB1514"/>
    <w:rsid w:val="35F26BFA"/>
    <w:rsid w:val="36430755"/>
    <w:rsid w:val="36CC6AB4"/>
    <w:rsid w:val="37B66CF6"/>
    <w:rsid w:val="39C65860"/>
    <w:rsid w:val="3A18713E"/>
    <w:rsid w:val="3B6520CD"/>
    <w:rsid w:val="3C0B301E"/>
    <w:rsid w:val="3C553291"/>
    <w:rsid w:val="3C8A5240"/>
    <w:rsid w:val="3CD60915"/>
    <w:rsid w:val="3EA52F3D"/>
    <w:rsid w:val="3F2347B8"/>
    <w:rsid w:val="40040B9B"/>
    <w:rsid w:val="40D4367B"/>
    <w:rsid w:val="410B4A49"/>
    <w:rsid w:val="41304FD5"/>
    <w:rsid w:val="41BB4A3A"/>
    <w:rsid w:val="42137D64"/>
    <w:rsid w:val="4251388C"/>
    <w:rsid w:val="429A259A"/>
    <w:rsid w:val="43802C17"/>
    <w:rsid w:val="44251503"/>
    <w:rsid w:val="449E33EE"/>
    <w:rsid w:val="45442EBD"/>
    <w:rsid w:val="45B3512A"/>
    <w:rsid w:val="47202A58"/>
    <w:rsid w:val="47960784"/>
    <w:rsid w:val="47FC169A"/>
    <w:rsid w:val="49A63B39"/>
    <w:rsid w:val="49E7571D"/>
    <w:rsid w:val="4BA729BE"/>
    <w:rsid w:val="4BE376FE"/>
    <w:rsid w:val="4C1E273D"/>
    <w:rsid w:val="4C53530C"/>
    <w:rsid w:val="4C713E4E"/>
    <w:rsid w:val="4D2F5A70"/>
    <w:rsid w:val="4D557E4C"/>
    <w:rsid w:val="4DAC2BA5"/>
    <w:rsid w:val="4DB11E93"/>
    <w:rsid w:val="4E4E7D3B"/>
    <w:rsid w:val="4E9B61F6"/>
    <w:rsid w:val="4F466C4D"/>
    <w:rsid w:val="4F553983"/>
    <w:rsid w:val="50122168"/>
    <w:rsid w:val="513805AE"/>
    <w:rsid w:val="51566921"/>
    <w:rsid w:val="516A54A7"/>
    <w:rsid w:val="51724F10"/>
    <w:rsid w:val="533E598A"/>
    <w:rsid w:val="53FF6C34"/>
    <w:rsid w:val="5410164D"/>
    <w:rsid w:val="551602A7"/>
    <w:rsid w:val="551E496D"/>
    <w:rsid w:val="552D3654"/>
    <w:rsid w:val="566C697E"/>
    <w:rsid w:val="56EC335A"/>
    <w:rsid w:val="57443717"/>
    <w:rsid w:val="576273C2"/>
    <w:rsid w:val="57967E5B"/>
    <w:rsid w:val="58474350"/>
    <w:rsid w:val="58614031"/>
    <w:rsid w:val="58A8099F"/>
    <w:rsid w:val="596F171D"/>
    <w:rsid w:val="5A1D6C91"/>
    <w:rsid w:val="5B4C46EB"/>
    <w:rsid w:val="5D563276"/>
    <w:rsid w:val="5D711D8C"/>
    <w:rsid w:val="5DB268F0"/>
    <w:rsid w:val="5DE16D71"/>
    <w:rsid w:val="5E3753AC"/>
    <w:rsid w:val="5E93166D"/>
    <w:rsid w:val="5EC42A15"/>
    <w:rsid w:val="5ED47B31"/>
    <w:rsid w:val="60AA603B"/>
    <w:rsid w:val="60E34DCB"/>
    <w:rsid w:val="610978A8"/>
    <w:rsid w:val="618132CD"/>
    <w:rsid w:val="61C75FA8"/>
    <w:rsid w:val="61FD5AAF"/>
    <w:rsid w:val="62513B47"/>
    <w:rsid w:val="62B541A4"/>
    <w:rsid w:val="63175FCC"/>
    <w:rsid w:val="64032CB0"/>
    <w:rsid w:val="645F4C6E"/>
    <w:rsid w:val="64B724D1"/>
    <w:rsid w:val="650A57A1"/>
    <w:rsid w:val="65333DEC"/>
    <w:rsid w:val="6654563E"/>
    <w:rsid w:val="67801626"/>
    <w:rsid w:val="678751AA"/>
    <w:rsid w:val="679A7977"/>
    <w:rsid w:val="67C07585"/>
    <w:rsid w:val="67D1110B"/>
    <w:rsid w:val="688F2E5A"/>
    <w:rsid w:val="68B01776"/>
    <w:rsid w:val="6B5A17AD"/>
    <w:rsid w:val="6BFA1158"/>
    <w:rsid w:val="6D1D78B6"/>
    <w:rsid w:val="6D340398"/>
    <w:rsid w:val="6DE73E8C"/>
    <w:rsid w:val="6DFF2801"/>
    <w:rsid w:val="70315FDA"/>
    <w:rsid w:val="706204A1"/>
    <w:rsid w:val="70EE3C70"/>
    <w:rsid w:val="713B0F5B"/>
    <w:rsid w:val="715A394B"/>
    <w:rsid w:val="71673B16"/>
    <w:rsid w:val="718C11BB"/>
    <w:rsid w:val="72533CB5"/>
    <w:rsid w:val="72B85650"/>
    <w:rsid w:val="72CB03A5"/>
    <w:rsid w:val="73900992"/>
    <w:rsid w:val="73ED5160"/>
    <w:rsid w:val="7539106B"/>
    <w:rsid w:val="756C01DC"/>
    <w:rsid w:val="75E53012"/>
    <w:rsid w:val="75FA2587"/>
    <w:rsid w:val="762545BF"/>
    <w:rsid w:val="763014F6"/>
    <w:rsid w:val="785C3E85"/>
    <w:rsid w:val="78856FA8"/>
    <w:rsid w:val="78963B69"/>
    <w:rsid w:val="78C1090F"/>
    <w:rsid w:val="79F04EE8"/>
    <w:rsid w:val="7ABE7163"/>
    <w:rsid w:val="7B3A61E8"/>
    <w:rsid w:val="7B5035B2"/>
    <w:rsid w:val="7B5A2987"/>
    <w:rsid w:val="7C5F7692"/>
    <w:rsid w:val="7CB574C6"/>
    <w:rsid w:val="7D5A0DD2"/>
    <w:rsid w:val="7DEE5A5D"/>
    <w:rsid w:val="7DFD4D91"/>
    <w:rsid w:val="7EB86EF7"/>
    <w:rsid w:val="7ED2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iPriority="99" w:semiHidden="0" w:name="Plain Text"/>
    <w:lsdException w:qFormat="1" w:unhideWhenUsed="0" w:uiPriority="99" w:semiHidden="0" w:name="E-mail Signature"/>
    <w:lsdException w:qFormat="1" w:unhideWhenUsed="0"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3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pPr>
    <w:rPr>
      <w:rFonts w:hint="eastAsia" w:ascii="Calibri" w:hAnsi="Calibri" w:eastAsia="宋体" w:cs="Times New Roman"/>
      <w:kern w:val="2"/>
      <w:sz w:val="21"/>
      <w:lang w:val="en-US" w:eastAsia="zh-CN" w:bidi="ar-SA"/>
    </w:rPr>
  </w:style>
  <w:style w:type="paragraph" w:styleId="3">
    <w:name w:val="heading 3"/>
    <w:basedOn w:val="1"/>
    <w:next w:val="1"/>
    <w:link w:val="20"/>
    <w:unhideWhenUsed/>
    <w:qFormat/>
    <w:uiPriority w:val="9"/>
    <w:pPr>
      <w:keepNext/>
      <w:keepLines/>
      <w:spacing w:before="260" w:after="260" w:line="416"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rPr>
  </w:style>
  <w:style w:type="paragraph" w:styleId="4">
    <w:name w:val="annotation text"/>
    <w:basedOn w:val="1"/>
    <w:link w:val="22"/>
    <w:unhideWhenUsed/>
    <w:qFormat/>
    <w:uiPriority w:val="99"/>
    <w:pPr>
      <w:jc w:val="left"/>
    </w:pPr>
  </w:style>
  <w:style w:type="paragraph" w:styleId="5">
    <w:name w:val="Body Text"/>
    <w:basedOn w:val="1"/>
    <w:link w:val="27"/>
    <w:unhideWhenUsed/>
    <w:qFormat/>
    <w:uiPriority w:val="99"/>
    <w:pPr>
      <w:spacing w:after="120"/>
    </w:pPr>
  </w:style>
  <w:style w:type="paragraph" w:styleId="6">
    <w:name w:val="Plain Text"/>
    <w:basedOn w:val="1"/>
    <w:link w:val="23"/>
    <w:unhideWhenUsed/>
    <w:qFormat/>
    <w:uiPriority w:val="99"/>
    <w:rPr>
      <w:rFonts w:ascii="宋体" w:hAnsi="Courier New"/>
      <w:sz w:val="28"/>
    </w:rPr>
  </w:style>
  <w:style w:type="paragraph" w:styleId="7">
    <w:name w:val="Balloon Text"/>
    <w:basedOn w:val="1"/>
    <w:link w:val="26"/>
    <w:unhideWhenUsed/>
    <w:qFormat/>
    <w:uiPriority w:val="99"/>
    <w:rPr>
      <w:sz w:val="18"/>
    </w:rPr>
  </w:style>
  <w:style w:type="paragraph" w:styleId="8">
    <w:name w:val="footer"/>
    <w:basedOn w:val="1"/>
    <w:link w:val="25"/>
    <w:unhideWhenUsed/>
    <w:qFormat/>
    <w:uiPriority w:val="99"/>
    <w:pPr>
      <w:tabs>
        <w:tab w:val="center" w:pos="4153"/>
        <w:tab w:val="right" w:pos="8306"/>
      </w:tabs>
      <w:snapToGrid w:val="0"/>
      <w:jc w:val="left"/>
    </w:pPr>
    <w:rPr>
      <w:sz w:val="18"/>
    </w:rPr>
  </w:style>
  <w:style w:type="paragraph" w:styleId="9">
    <w:name w:val="header"/>
    <w:basedOn w:val="1"/>
    <w:link w:val="21"/>
    <w:unhideWhenUsed/>
    <w:qFormat/>
    <w:uiPriority w:val="99"/>
    <w:pPr>
      <w:tabs>
        <w:tab w:val="center" w:pos="4153"/>
        <w:tab w:val="right" w:pos="8306"/>
      </w:tabs>
      <w:snapToGrid w:val="0"/>
      <w:jc w:val="center"/>
    </w:pPr>
    <w:rPr>
      <w:sz w:val="18"/>
    </w:r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annotation subject"/>
    <w:basedOn w:val="4"/>
    <w:next w:val="4"/>
    <w:link w:val="24"/>
    <w:unhideWhenUsed/>
    <w:qFormat/>
    <w:uiPriority w:val="99"/>
    <w:rPr>
      <w:b/>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rFonts w:hint="default" w:ascii="Times New Roman" w:hAnsi="Times New Roman" w:eastAsia="宋体"/>
      <w:color w:val="0000FF"/>
      <w:sz w:val="24"/>
      <w:u w:val="single"/>
    </w:rPr>
  </w:style>
  <w:style w:type="character" w:styleId="16">
    <w:name w:val="annotation reference"/>
    <w:basedOn w:val="14"/>
    <w:unhideWhenUsed/>
    <w:qFormat/>
    <w:uiPriority w:val="99"/>
    <w:rPr>
      <w:rFonts w:hint="default" w:ascii="Times New Roman" w:hAnsi="Times New Roman" w:eastAsia="宋体"/>
      <w:sz w:val="21"/>
    </w:rPr>
  </w:style>
  <w:style w:type="paragraph" w:styleId="17">
    <w:name w:val="List Paragraph"/>
    <w:basedOn w:val="1"/>
    <w:unhideWhenUsed/>
    <w:qFormat/>
    <w:uiPriority w:val="34"/>
    <w:pPr>
      <w:adjustRightInd w:val="0"/>
      <w:snapToGrid w:val="0"/>
      <w:spacing w:after="200"/>
      <w:ind w:firstLine="420" w:firstLineChars="200"/>
      <w:jc w:val="left"/>
    </w:pPr>
    <w:rPr>
      <w:rFonts w:ascii="Tahoma" w:hAnsi="Tahoma" w:eastAsia="微软雅黑"/>
      <w:sz w:val="22"/>
    </w:rPr>
  </w:style>
  <w:style w:type="paragraph" w:customStyle="1" w:styleId="18">
    <w:name w:val="正文_0"/>
    <w:unhideWhenUsed/>
    <w:qFormat/>
    <w:uiPriority w:val="0"/>
    <w:pPr>
      <w:widowControl w:val="0"/>
      <w:jc w:val="both"/>
    </w:pPr>
    <w:rPr>
      <w:rFonts w:ascii="Times New Roman" w:hAnsi="Times New Roman" w:eastAsia="宋体" w:cs="Times New Roman"/>
      <w:sz w:val="21"/>
      <w:lang w:val="en-US" w:eastAsia="zh-CN" w:bidi="ar-SA"/>
    </w:rPr>
  </w:style>
  <w:style w:type="paragraph" w:customStyle="1" w:styleId="19">
    <w:name w:val="正文4"/>
    <w:basedOn w:val="1"/>
    <w:unhideWhenUsed/>
    <w:qFormat/>
    <w:uiPriority w:val="0"/>
    <w:pPr>
      <w:spacing w:line="360" w:lineRule="auto"/>
      <w:ind w:left="400" w:leftChars="400"/>
    </w:pPr>
    <w:rPr>
      <w:rFonts w:ascii="宋体"/>
      <w:sz w:val="24"/>
    </w:rPr>
  </w:style>
  <w:style w:type="character" w:customStyle="1" w:styleId="20">
    <w:name w:val="标题 3 字符"/>
    <w:basedOn w:val="14"/>
    <w:link w:val="3"/>
    <w:unhideWhenUsed/>
    <w:qFormat/>
    <w:locked/>
    <w:uiPriority w:val="9"/>
    <w:rPr>
      <w:rFonts w:hint="default" w:ascii="Calibri" w:hAnsi="Times New Roman" w:eastAsia="宋体"/>
      <w:b/>
      <w:sz w:val="32"/>
    </w:rPr>
  </w:style>
  <w:style w:type="character" w:customStyle="1" w:styleId="21">
    <w:name w:val="页眉 字符"/>
    <w:basedOn w:val="14"/>
    <w:link w:val="9"/>
    <w:unhideWhenUsed/>
    <w:qFormat/>
    <w:locked/>
    <w:uiPriority w:val="99"/>
    <w:rPr>
      <w:rFonts w:ascii="Calibri" w:hAnsi="Calibri"/>
      <w:kern w:val="2"/>
      <w:sz w:val="18"/>
    </w:rPr>
  </w:style>
  <w:style w:type="character" w:customStyle="1" w:styleId="22">
    <w:name w:val="批注文字 字符"/>
    <w:basedOn w:val="14"/>
    <w:link w:val="4"/>
    <w:unhideWhenUsed/>
    <w:qFormat/>
    <w:locked/>
    <w:uiPriority w:val="99"/>
    <w:rPr>
      <w:rFonts w:hint="default" w:ascii="Calibri" w:hAnsi="Times New Roman" w:eastAsia="宋体"/>
      <w:sz w:val="21"/>
    </w:rPr>
  </w:style>
  <w:style w:type="character" w:customStyle="1" w:styleId="23">
    <w:name w:val="纯文本 字符"/>
    <w:basedOn w:val="14"/>
    <w:link w:val="6"/>
    <w:unhideWhenUsed/>
    <w:qFormat/>
    <w:locked/>
    <w:uiPriority w:val="99"/>
    <w:rPr>
      <w:rFonts w:hint="eastAsia" w:ascii="宋体" w:hAnsi="Courier New" w:eastAsia="宋体"/>
      <w:sz w:val="21"/>
    </w:rPr>
  </w:style>
  <w:style w:type="character" w:customStyle="1" w:styleId="24">
    <w:name w:val="批注主题 字符"/>
    <w:basedOn w:val="22"/>
    <w:link w:val="11"/>
    <w:unhideWhenUsed/>
    <w:qFormat/>
    <w:locked/>
    <w:uiPriority w:val="99"/>
    <w:rPr>
      <w:rFonts w:hint="default" w:ascii="Calibri" w:hAnsi="Times New Roman" w:eastAsia="宋体"/>
      <w:b/>
      <w:sz w:val="21"/>
    </w:rPr>
  </w:style>
  <w:style w:type="character" w:customStyle="1" w:styleId="25">
    <w:name w:val="页脚 字符"/>
    <w:basedOn w:val="14"/>
    <w:link w:val="8"/>
    <w:unhideWhenUsed/>
    <w:qFormat/>
    <w:locked/>
    <w:uiPriority w:val="99"/>
    <w:rPr>
      <w:rFonts w:hint="default" w:ascii="Calibri" w:hAnsi="Times New Roman" w:eastAsia="宋体"/>
      <w:sz w:val="18"/>
    </w:rPr>
  </w:style>
  <w:style w:type="character" w:customStyle="1" w:styleId="26">
    <w:name w:val="批注框文本 字符"/>
    <w:basedOn w:val="14"/>
    <w:link w:val="7"/>
    <w:unhideWhenUsed/>
    <w:qFormat/>
    <w:locked/>
    <w:uiPriority w:val="99"/>
    <w:rPr>
      <w:rFonts w:hint="default" w:ascii="Calibri" w:hAnsi="Times New Roman" w:eastAsia="宋体"/>
      <w:sz w:val="18"/>
    </w:rPr>
  </w:style>
  <w:style w:type="character" w:customStyle="1" w:styleId="27">
    <w:name w:val="正文文本 字符"/>
    <w:basedOn w:val="14"/>
    <w:link w:val="5"/>
    <w:unhideWhenUsed/>
    <w:qFormat/>
    <w:locked/>
    <w:uiPriority w:val="99"/>
    <w:rPr>
      <w:rFonts w:hint="default" w:ascii="Calibri" w:hAnsi="Times New Roman" w:eastAsia="宋体"/>
      <w:sz w:val="21"/>
    </w:rPr>
  </w:style>
  <w:style w:type="character" w:customStyle="1" w:styleId="28">
    <w:name w:val="font01"/>
    <w:basedOn w:val="14"/>
    <w:uiPriority w:val="0"/>
    <w:rPr>
      <w:rFonts w:hint="eastAsia" w:ascii="宋体" w:hAnsi="宋体" w:eastAsia="宋体" w:cs="宋体"/>
      <w:color w:val="000000"/>
      <w:sz w:val="24"/>
      <w:szCs w:val="24"/>
      <w:u w:val="none"/>
    </w:rPr>
  </w:style>
  <w:style w:type="character" w:customStyle="1" w:styleId="29">
    <w:name w:val="font21"/>
    <w:basedOn w:val="14"/>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DC1AD0-C403-4A27-AA7D-2A83A6B2A61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1586</Words>
  <Characters>9045</Characters>
  <Lines>75</Lines>
  <Paragraphs>21</Paragraphs>
  <TotalTime>172</TotalTime>
  <ScaleCrop>false</ScaleCrop>
  <LinksUpToDate>false</LinksUpToDate>
  <CharactersWithSpaces>10610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2018-09-03T03:07:00Z</dcterms:created>
  <dc:creator>Administrator</dc:creator>
  <cp:lastModifiedBy>WPS_128192406</cp:lastModifiedBy>
  <cp:lastPrinted>2019-04-01T07:53:00Z</cp:lastPrinted>
  <dcterms:modified xsi:type="dcterms:W3CDTF">2021-07-20T13:54:35Z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9EA6875D040B442780BC5C324F651D06</vt:lpwstr>
  </property>
</Properties>
</file>